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3E" w:rsidRPr="0089085D" w:rsidRDefault="0005183E" w:rsidP="0005183E">
      <w:pPr>
        <w:snapToGrid w:val="0"/>
        <w:spacing w:line="600" w:lineRule="exact"/>
        <w:rPr>
          <w:rFonts w:ascii="仿宋_GB2312" w:eastAsia="仿宋_GB2312" w:hAnsi="宋体" w:hint="eastAsia"/>
          <w:sz w:val="30"/>
        </w:rPr>
      </w:pPr>
      <w:r w:rsidRPr="0089085D">
        <w:rPr>
          <w:rFonts w:ascii="仿宋_GB2312" w:eastAsia="仿宋_GB2312" w:hAnsi="宋体" w:hint="eastAsia"/>
          <w:sz w:val="30"/>
        </w:rPr>
        <w:t>附件</w:t>
      </w:r>
      <w:r>
        <w:rPr>
          <w:rFonts w:ascii="仿宋_GB2312" w:eastAsia="仿宋_GB2312" w:hAnsi="宋体" w:hint="eastAsia"/>
          <w:sz w:val="30"/>
        </w:rPr>
        <w:t>2</w:t>
      </w:r>
    </w:p>
    <w:p w:rsidR="00DD4668" w:rsidRDefault="00DD4668" w:rsidP="00DD4668">
      <w:pPr>
        <w:jc w:val="center"/>
        <w:rPr>
          <w:rFonts w:hAnsi="宋体"/>
          <w:b/>
          <w:sz w:val="36"/>
          <w:szCs w:val="36"/>
        </w:rPr>
      </w:pPr>
      <w:r w:rsidRPr="00866016">
        <w:rPr>
          <w:rFonts w:hAnsi="宋体" w:hint="eastAsia"/>
          <w:b/>
          <w:sz w:val="36"/>
          <w:szCs w:val="36"/>
        </w:rPr>
        <w:t>博士后科研流动站评估指标</w:t>
      </w:r>
    </w:p>
    <w:p w:rsidR="00DD4668" w:rsidRPr="00A17AA2" w:rsidRDefault="00DD4668" w:rsidP="00DD4668">
      <w:pPr>
        <w:jc w:val="center"/>
        <w:rPr>
          <w:rFonts w:hAnsi="宋体"/>
          <w:sz w:val="28"/>
          <w:szCs w:val="28"/>
        </w:rPr>
      </w:pPr>
      <w:r w:rsidRPr="00A17AA2">
        <w:rPr>
          <w:rFonts w:hAnsi="宋体" w:hint="eastAsia"/>
          <w:sz w:val="28"/>
          <w:szCs w:val="28"/>
        </w:rPr>
        <w:t>（</w:t>
      </w:r>
      <w:r w:rsidR="00E04485">
        <w:rPr>
          <w:rFonts w:hAnsi="宋体" w:hint="eastAsia"/>
          <w:sz w:val="28"/>
          <w:szCs w:val="28"/>
        </w:rPr>
        <w:t>2015</w:t>
      </w:r>
      <w:r w:rsidR="00E04485">
        <w:rPr>
          <w:rFonts w:hAnsi="宋体" w:hint="eastAsia"/>
          <w:sz w:val="28"/>
          <w:szCs w:val="28"/>
        </w:rPr>
        <w:t>年</w:t>
      </w:r>
      <w:r w:rsidRPr="00A17AA2">
        <w:rPr>
          <w:rFonts w:hAnsi="宋体" w:hint="eastAsia"/>
          <w:sz w:val="28"/>
          <w:szCs w:val="28"/>
        </w:rPr>
        <w:t>综合评估）</w:t>
      </w:r>
      <w:r w:rsidRPr="00A17AA2">
        <w:rPr>
          <w:rFonts w:hAnsi="宋体" w:hint="eastAsia"/>
          <w:sz w:val="28"/>
          <w:szCs w:val="28"/>
        </w:rPr>
        <w:t xml:space="preserve"> 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31"/>
        <w:gridCol w:w="5510"/>
        <w:gridCol w:w="2602"/>
      </w:tblGrid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一级指标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181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778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1.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流动站建设情况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1-1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</w:rPr>
              <w:t>工作措施及制度建设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①博士后工作促进本单位人才队伍建设、学科发展和科研工作的措施及发挥作用情况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填报；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博士后人员、博士后合作导师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zCs w:val="30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lang w:val="zh-CN"/>
              </w:rPr>
              <w:t>博士后人员招收、考核、日常经费、住房、科研</w:t>
            </w:r>
            <w:r>
              <w:rPr>
                <w:rFonts w:ascii="宋体" w:hAnsi="宋体" w:hint="eastAsia"/>
              </w:rPr>
              <w:t>项目管理和</w:t>
            </w:r>
            <w:r>
              <w:rPr>
                <w:rFonts w:ascii="宋体" w:hAnsi="宋体" w:hint="eastAsia"/>
                <w:kern w:val="0"/>
                <w:lang w:val="zh-CN"/>
              </w:rPr>
              <w:t>奖惩激励制度的建立、宣传和执行情况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③从期</w:t>
            </w:r>
            <w:smartTag w:uri="urn:schemas-microsoft-com:office:smarttags" w:element="PersonName">
              <w:smartTagPr>
                <w:attr w:name="ProductID" w:val="满出站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满出站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博士后人员中选留教职员工的人数与录用教职员工人数比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</w:t>
            </w:r>
          </w:p>
        </w:tc>
      </w:tr>
      <w:tr w:rsidR="00DD4668" w:rsidTr="00DD4668">
        <w:trPr>
          <w:cantSplit/>
          <w:trHeight w:hRule="exact" w:val="48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1-2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学术环境营造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5510" w:type="dxa"/>
            <w:vAlign w:val="center"/>
          </w:tcPr>
          <w:p w:rsidR="00DD4668" w:rsidRPr="000B23FC" w:rsidRDefault="00DD4668" w:rsidP="000B23FC">
            <w:pPr>
              <w:pStyle w:val="a8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/>
                <w:kern w:val="0"/>
                <w:szCs w:val="32"/>
              </w:rPr>
            </w:pPr>
            <w:r w:rsidRPr="000B23FC">
              <w:rPr>
                <w:rFonts w:ascii="宋体" w:hAnsi="宋体" w:hint="eastAsia"/>
                <w:kern w:val="0"/>
                <w:szCs w:val="32"/>
                <w:lang w:val="zh-CN"/>
              </w:rPr>
              <w:t>士后人员创新能力的培养情况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0B23FC" w:rsidP="000B23FC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博士后人员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44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博士后人员在科研项目中发挥作用情况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③博士后人员与合作导师交流的情况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④信息化建设情况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3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</w:rPr>
              <w:t>组织博士后人员参加学术交流活动的情况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⑥组织博士后人员参与国外科研合作的情况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⑦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为博士后人员提供的综合能力培训情况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B23FC">
        <w:trPr>
          <w:cantSplit/>
          <w:trHeight w:hRule="exact" w:val="135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</w:t>
            </w:r>
            <w:r>
              <w:rPr>
                <w:rFonts w:ascii="宋体" w:hAnsi="宋体"/>
                <w:kern w:val="0"/>
                <w:szCs w:val="32"/>
                <w:lang w:val="zh-CN"/>
              </w:rPr>
              <w:t>-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3流动站</w:t>
            </w:r>
            <w:r>
              <w:rPr>
                <w:rFonts w:ascii="宋体" w:hAnsi="宋体" w:hint="eastAsia"/>
                <w:kern w:val="0"/>
                <w:szCs w:val="32"/>
              </w:rPr>
              <w:t>管理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水平</w:t>
            </w:r>
          </w:p>
        </w:tc>
        <w:tc>
          <w:tcPr>
            <w:tcW w:w="5510" w:type="dxa"/>
            <w:vAlign w:val="center"/>
          </w:tcPr>
          <w:p w:rsidR="00DD4668" w:rsidRPr="000B23FC" w:rsidRDefault="000B23FC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 w:rsidRPr="000B23FC"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DD4668" w:rsidRPr="000B23FC">
              <w:rPr>
                <w:rFonts w:ascii="宋体" w:hAnsi="宋体" w:hint="eastAsia"/>
                <w:kern w:val="0"/>
                <w:szCs w:val="32"/>
              </w:rPr>
              <w:t>专门工作人员配备情况</w:t>
            </w:r>
          </w:p>
        </w:tc>
        <w:tc>
          <w:tcPr>
            <w:tcW w:w="2602" w:type="dxa"/>
            <w:vAlign w:val="center"/>
          </w:tcPr>
          <w:p w:rsidR="00DD4668" w:rsidRDefault="000B23FC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设站单位在线填报；博士后信息系统采集博士后人员、博士后合作导师调查问卷</w:t>
            </w:r>
          </w:p>
        </w:tc>
      </w:tr>
      <w:tr w:rsidR="00DD4668" w:rsidTr="0005183E">
        <w:trPr>
          <w:cantSplit/>
          <w:trHeight w:hRule="exact" w:val="52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②设站单位对其各站管理人员的培训情况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05183E">
        <w:trPr>
          <w:cantSplit/>
          <w:trHeight w:hRule="exact" w:val="430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Pr="000F6843" w:rsidRDefault="00DD4668" w:rsidP="00DD4668">
            <w:pPr>
              <w:spacing w:line="300" w:lineRule="exact"/>
              <w:rPr>
                <w:rFonts w:ascii="宋体" w:hAnsi="宋体"/>
                <w:spacing w:val="-2"/>
                <w:kern w:val="0"/>
                <w:szCs w:val="32"/>
                <w:lang w:val="zh-CN"/>
              </w:rPr>
            </w:pP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③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</w:rPr>
              <w:t>管理人员的工作态度、工作效率及对有关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政策的熟悉程度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Pr="00CA3560" w:rsidRDefault="000B23F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博士后信息系统采集博士后人员、博士后合作导师调查问卷</w:t>
            </w:r>
          </w:p>
        </w:tc>
      </w:tr>
      <w:tr w:rsidR="00DD4668" w:rsidTr="0005183E">
        <w:trPr>
          <w:cantSplit/>
          <w:trHeight w:hRule="exact" w:val="407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科研及生活条件保障情况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Pr="00CA3560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456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⑤流动站在联合招收工作中的合作情况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5183E">
        <w:trPr>
          <w:cantSplit/>
          <w:trHeight w:hRule="exact" w:val="437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2-1招收规模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①博士后人员招收人数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05183E">
        <w:trPr>
          <w:cantSplit/>
          <w:trHeight w:hRule="exact" w:val="42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02" w:hangingChars="100" w:hanging="202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博士后人员招收人数与博士生招收人数比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7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博士后人员在</w:t>
            </w:r>
            <w:proofErr w:type="gramStart"/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站人数</w:t>
            </w:r>
            <w:proofErr w:type="gramEnd"/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与副高级以上专业技术人员人数比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55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 xml:space="preserve">国家资助名额与博士后人员招收人数比 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外单位人员做博士后人数与博士后人员招收人数比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联合招收博士后人员人数与博士后人员招收人数比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53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5A651A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 w:rsidR="005A651A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留学回国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27"/>
        </w:trPr>
        <w:tc>
          <w:tcPr>
            <w:tcW w:w="847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lastRenderedPageBreak/>
              <w:t>一级指标</w:t>
            </w: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621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跨学科博士后人员人数与博士后人员招收人数比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61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8"/>
                <w:kern w:val="0"/>
                <w:szCs w:val="32"/>
                <w:lang w:val="zh-CN"/>
              </w:rPr>
              <w:t>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外</w:t>
            </w:r>
            <w:smartTag w:uri="urn:schemas-microsoft-com:office:smarttags" w:element="PersonName">
              <w:smartTagPr>
                <w:attr w:name="ProductID" w:val="籍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籍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3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2-3 招收年龄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①博士后人员平均年龄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6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3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.博士后人员科研项目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3-1项目数量</w:t>
            </w:r>
          </w:p>
        </w:tc>
        <w:tc>
          <w:tcPr>
            <w:tcW w:w="5510" w:type="dxa"/>
            <w:vAlign w:val="center"/>
          </w:tcPr>
          <w:p w:rsidR="00DD4668" w:rsidRPr="005A651A" w:rsidRDefault="005A651A" w:rsidP="005A651A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E04485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博士后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人员人均参与</w:t>
            </w:r>
            <w:r w:rsidR="00DD4668" w:rsidRPr="005A651A">
              <w:rPr>
                <w:rFonts w:ascii="宋体" w:hAnsi="宋体" w:hint="eastAsia"/>
              </w:rPr>
              <w:t>国家级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E04485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DD4668" w:rsidTr="00DD4668">
        <w:trPr>
          <w:cantSplit/>
          <w:trHeight w:hRule="exact" w:val="47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②博士后人员人均参与</w:t>
            </w:r>
            <w:r>
              <w:rPr>
                <w:rFonts w:ascii="宋体" w:hAnsi="宋体" w:hint="eastAsia"/>
              </w:rPr>
              <w:t>省(部)级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2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3-2基金项数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①博士后人员人均申获自然科学基金资助项数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②博士后人员人均申获社会科学基金资助项数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74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博士后人员人均</w:t>
            </w:r>
            <w:smartTag w:uri="urn:schemas-microsoft-com:office:smarttags" w:element="PersonName">
              <w:smartTagPr>
                <w:attr w:name="ProductID" w:val="申获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申获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BA22BC" w:rsidTr="00DD4668">
        <w:trPr>
          <w:cantSplit/>
          <w:trHeight w:hRule="exact" w:val="622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</w:rPr>
              <w:t>博士后人员科研成果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4-1发表论文、出版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论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著情况</w:t>
            </w:r>
          </w:p>
        </w:tc>
        <w:tc>
          <w:tcPr>
            <w:tcW w:w="5510" w:type="dxa"/>
            <w:vAlign w:val="center"/>
          </w:tcPr>
          <w:p w:rsidR="00BA22BC" w:rsidRPr="00646B18" w:rsidRDefault="00646B18" w:rsidP="00646B1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646B18">
              <w:rPr>
                <w:rFonts w:ascii="宋体" w:hAnsi="宋体" w:hint="eastAsia"/>
                <w:kern w:val="0"/>
                <w:szCs w:val="32"/>
                <w:lang w:val="zh-CN"/>
              </w:rPr>
              <w:t>①博</w:t>
            </w:r>
            <w:r w:rsidR="00BA22BC" w:rsidRPr="00646B18">
              <w:rPr>
                <w:rFonts w:ascii="宋体" w:hAnsi="宋体" w:hint="eastAsia"/>
                <w:kern w:val="0"/>
                <w:szCs w:val="32"/>
              </w:rPr>
              <w:t>士后人员人均发表论文</w:t>
            </w:r>
            <w:r w:rsidRPr="00960E94">
              <w:rPr>
                <w:rFonts w:ascii="宋体" w:hAnsi="宋体" w:hint="eastAsia"/>
                <w:color w:val="262626" w:themeColor="text1" w:themeTint="D9"/>
                <w:kern w:val="0"/>
                <w:szCs w:val="32"/>
              </w:rPr>
              <w:t>影响因子、他引次数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BA22BC" w:rsidTr="00DD4668">
        <w:trPr>
          <w:cantSplit/>
          <w:trHeight w:hRule="exact" w:val="64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人均出版论著数量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54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color w:val="FF6600"/>
                <w:spacing w:val="-4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4-2项目获奖情况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①博士后人员人均获国家级奖励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b/>
                <w:bCs/>
                <w:color w:val="FF0000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21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②博士后人员人均获省部级奖励、社会力量奖励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570097">
        <w:trPr>
          <w:cantSplit/>
          <w:trHeight w:hRule="exact" w:val="67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4-3获专利情况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博士后人员人均专利受理或授权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3A2721" w:rsidTr="00DD4668">
        <w:trPr>
          <w:cantSplit/>
          <w:trHeight w:hRule="exact" w:val="772"/>
        </w:trPr>
        <w:tc>
          <w:tcPr>
            <w:tcW w:w="847" w:type="dxa"/>
            <w:vMerge/>
            <w:shd w:val="clear" w:color="auto" w:fill="auto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4-4成果转化效益</w:t>
            </w:r>
          </w:p>
        </w:tc>
        <w:tc>
          <w:tcPr>
            <w:tcW w:w="5510" w:type="dxa"/>
            <w:vAlign w:val="center"/>
          </w:tcPr>
          <w:p w:rsidR="003A2721" w:rsidRPr="00BA22BC" w:rsidRDefault="003A2721" w:rsidP="00BA22BC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BA22BC">
              <w:rPr>
                <w:rFonts w:ascii="宋体" w:hAnsi="宋体" w:hint="eastAsia"/>
                <w:kern w:val="0"/>
                <w:szCs w:val="32"/>
              </w:rPr>
              <w:t>博士后人员人均参与取得经济效益或社会效益的项目数量</w:t>
            </w:r>
            <w:r w:rsidRPr="00BA22BC">
              <w:rPr>
                <w:rFonts w:ascii="宋体" w:hAnsi="宋体" w:hint="eastAsia"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A2721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5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博士后人员</w:t>
            </w:r>
            <w:r>
              <w:rPr>
                <w:rFonts w:ascii="宋体" w:hAnsi="宋体" w:hint="eastAsia"/>
                <w:spacing w:val="-12"/>
                <w:kern w:val="0"/>
                <w:szCs w:val="32"/>
              </w:rPr>
              <w:t>成才情况（加分项）</w:t>
            </w:r>
            <w:r>
              <w:rPr>
                <w:rFonts w:ascii="宋体" w:hAnsi="宋体"/>
                <w:spacing w:val="-12"/>
                <w:kern w:val="0"/>
                <w:szCs w:val="32"/>
              </w:rPr>
              <w:br/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left"/>
              <w:rPr>
                <w:rFonts w:ascii="宋体" w:hAnsi="宋体"/>
                <w:spacing w:val="-12"/>
                <w:kern w:val="0"/>
                <w:szCs w:val="32"/>
              </w:rPr>
            </w:pPr>
            <w:r>
              <w:rPr>
                <w:rFonts w:ascii="宋体" w:hAnsi="宋体" w:hint="eastAsia"/>
                <w:spacing w:val="-12"/>
                <w:kern w:val="0"/>
                <w:szCs w:val="32"/>
              </w:rPr>
              <w:t>5-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1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人才成果</w:t>
            </w:r>
          </w:p>
        </w:tc>
        <w:tc>
          <w:tcPr>
            <w:tcW w:w="5510" w:type="dxa"/>
            <w:vAlign w:val="center"/>
          </w:tcPr>
          <w:p w:rsidR="00DD4668" w:rsidRPr="000B23FC" w:rsidRDefault="00DD4668" w:rsidP="000B23FC">
            <w:pPr>
              <w:pStyle w:val="a8"/>
              <w:numPr>
                <w:ilvl w:val="0"/>
                <w:numId w:val="12"/>
              </w:numPr>
              <w:spacing w:line="300" w:lineRule="exact"/>
              <w:ind w:firstLineChars="0"/>
              <w:rPr>
                <w:rFonts w:ascii="宋体" w:hAnsi="宋体"/>
                <w:kern w:val="0"/>
                <w:szCs w:val="32"/>
              </w:rPr>
            </w:pPr>
            <w:r w:rsidRPr="000B23FC">
              <w:rPr>
                <w:rFonts w:ascii="宋体" w:hAnsi="宋体" w:hint="eastAsia"/>
                <w:kern w:val="0"/>
                <w:szCs w:val="32"/>
              </w:rPr>
              <w:t>站博士后人员为院士的人数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798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②出站博士后人员为长江学者特聘教授、中国科学院百人计划人选、中国青年科学家、中国青年科技奖获得者、中</w:t>
            </w:r>
            <w:smartTag w:uri="urn:schemas-microsoft-com:office:smarttags" w:element="PersonName">
              <w:smartTagPr>
                <w:attr w:name="ProductID" w:val="国优秀"/>
              </w:smartTagPr>
              <w:r>
                <w:rPr>
                  <w:rFonts w:ascii="宋体" w:hAnsi="宋体" w:hint="eastAsia"/>
                  <w:kern w:val="0"/>
                  <w:szCs w:val="32"/>
                </w:rPr>
                <w:t>国优秀</w:t>
              </w:r>
            </w:smartTag>
            <w:r>
              <w:rPr>
                <w:rFonts w:ascii="宋体" w:hAnsi="宋体" w:hint="eastAsia"/>
                <w:kern w:val="0"/>
                <w:szCs w:val="32"/>
              </w:rPr>
              <w:t>博士后、全国杰出科技人才数量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2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12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③出站博士后人员为新世纪百千万人才工程国家级人选、国家级突出贡献专家、国务院特殊津贴专家数量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7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④出站博士后人员为省部级人才计划和人才工程人选、国家教学名师、军队杰出专业技术人才等获得者数量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</w:tbl>
    <w:p w:rsidR="00DD4668" w:rsidRDefault="00DD4668" w:rsidP="00DD4668">
      <w:pPr>
        <w:rPr>
          <w:b/>
          <w:bCs/>
        </w:rPr>
      </w:pPr>
    </w:p>
    <w:p w:rsidR="00DD4668" w:rsidRDefault="00DD4668" w:rsidP="00DD4668">
      <w:r>
        <w:rPr>
          <w:rFonts w:hint="eastAsia"/>
          <w:b/>
          <w:bCs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5E4A1E">
        <w:rPr>
          <w:rFonts w:hint="eastAsia"/>
        </w:rPr>
        <w:t>第</w:t>
      </w:r>
      <w:r w:rsidR="005E4A1E">
        <w:rPr>
          <w:rFonts w:hint="eastAsia"/>
        </w:rPr>
        <w:t>2-4</w:t>
      </w:r>
      <w:r w:rsidR="005E4A1E">
        <w:rPr>
          <w:rFonts w:hint="eastAsia"/>
        </w:rPr>
        <w:t>项指标数据统计时限为</w:t>
      </w:r>
      <w:r w:rsidR="005E4A1E">
        <w:rPr>
          <w:rFonts w:hint="eastAsia"/>
        </w:rPr>
        <w:t>2012.1.1-2014.12.31</w:t>
      </w:r>
      <w:r w:rsidR="005E4A1E">
        <w:rPr>
          <w:rFonts w:hint="eastAsia"/>
        </w:rPr>
        <w:t>，第</w:t>
      </w:r>
      <w:r w:rsidR="005E4A1E">
        <w:rPr>
          <w:rFonts w:hint="eastAsia"/>
        </w:rPr>
        <w:t>3</w:t>
      </w:r>
      <w:r w:rsidR="005E4A1E">
        <w:rPr>
          <w:rFonts w:hint="eastAsia"/>
        </w:rPr>
        <w:t>、</w:t>
      </w:r>
      <w:r w:rsidR="005E4A1E">
        <w:rPr>
          <w:rFonts w:hint="eastAsia"/>
        </w:rPr>
        <w:t>4</w:t>
      </w:r>
      <w:r w:rsidR="005E4A1E">
        <w:rPr>
          <w:rFonts w:hint="eastAsia"/>
        </w:rPr>
        <w:t>项指标只统计时限内已出站博士后人员的相关情况。</w:t>
      </w:r>
      <w:r w:rsidR="005E4A1E">
        <w:rPr>
          <w:rFonts w:hint="eastAsia"/>
        </w:rPr>
        <w:t xml:space="preserve"> </w:t>
      </w:r>
    </w:p>
    <w:p w:rsidR="00D41F60" w:rsidRPr="00D41F60" w:rsidRDefault="00D41F60" w:rsidP="00D41F60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E4A1E">
        <w:rPr>
          <w:rFonts w:hint="eastAsia"/>
        </w:rPr>
        <w:t>博士后人员科研项目、博士后人员科研成果两个一级指标按照工学和理学类、社会科学类赋予不同权重。</w:t>
      </w:r>
    </w:p>
    <w:p w:rsidR="005E4A1E" w:rsidRDefault="00D41F60" w:rsidP="005E4A1E">
      <w:pPr>
        <w:ind w:firstLineChars="200" w:firstLine="420"/>
      </w:pPr>
      <w:r>
        <w:rPr>
          <w:rFonts w:hint="eastAsia"/>
        </w:rPr>
        <w:t>3</w:t>
      </w:r>
      <w:r w:rsidR="00DD4668">
        <w:rPr>
          <w:rFonts w:hint="eastAsia"/>
        </w:rPr>
        <w:t>、</w:t>
      </w:r>
      <w:r w:rsidR="005E4A1E">
        <w:rPr>
          <w:rFonts w:hint="eastAsia"/>
        </w:rPr>
        <w:t>第</w:t>
      </w:r>
      <w:r w:rsidR="005E4A1E">
        <w:rPr>
          <w:rFonts w:hint="eastAsia"/>
        </w:rPr>
        <w:t>5</w:t>
      </w:r>
      <w:r w:rsidR="005E4A1E">
        <w:rPr>
          <w:rFonts w:hint="eastAsia"/>
        </w:rPr>
        <w:t>项指标项“博士后人员成才情况”为加分指标项，参加评估的单位可选填。</w:t>
      </w:r>
      <w:r w:rsidR="003A2721">
        <w:rPr>
          <w:rFonts w:hint="eastAsia"/>
        </w:rPr>
        <w:t>统计时限为</w:t>
      </w:r>
      <w:r w:rsidR="003A2721">
        <w:rPr>
          <w:rFonts w:hint="eastAsia"/>
        </w:rPr>
        <w:t>2010.1.1-2014.12.31.</w:t>
      </w:r>
    </w:p>
    <w:p w:rsidR="00DD4668" w:rsidRPr="006F242F" w:rsidRDefault="00D41F60" w:rsidP="00DD4668">
      <w:pPr>
        <w:ind w:firstLineChars="200" w:firstLine="420"/>
      </w:pPr>
      <w:r>
        <w:rPr>
          <w:rFonts w:hint="eastAsia"/>
        </w:rPr>
        <w:t>4</w:t>
      </w:r>
      <w:r w:rsidR="00DD4668">
        <w:rPr>
          <w:rFonts w:hint="eastAsia"/>
        </w:rPr>
        <w:t>、</w:t>
      </w:r>
      <w:r w:rsidR="00480E4C">
        <w:rPr>
          <w:rFonts w:hint="eastAsia"/>
        </w:rPr>
        <w:t>本指标另设“省、自治区、直辖市、军队系统博士后工作管理</w:t>
      </w:r>
      <w:r w:rsidR="00FB3A31">
        <w:rPr>
          <w:rFonts w:hint="eastAsia"/>
        </w:rPr>
        <w:t>部门对流动站工作的综合评价”（见《博士后工作评估</w:t>
      </w:r>
      <w:r w:rsidR="00DD4668">
        <w:rPr>
          <w:rFonts w:hint="eastAsia"/>
        </w:rPr>
        <w:t>评</w:t>
      </w:r>
      <w:r w:rsidR="00FB3A31">
        <w:rPr>
          <w:rFonts w:hint="eastAsia"/>
        </w:rPr>
        <w:t>价</w:t>
      </w:r>
      <w:r w:rsidR="00DD4668">
        <w:rPr>
          <w:rFonts w:hint="eastAsia"/>
        </w:rPr>
        <w:t>表》），此为加分项。</w:t>
      </w:r>
    </w:p>
    <w:p w:rsidR="00DD4668" w:rsidRDefault="00D41F60" w:rsidP="00FB3A31">
      <w:pPr>
        <w:tabs>
          <w:tab w:val="left" w:pos="2400"/>
          <w:tab w:val="left" w:pos="5850"/>
        </w:tabs>
      </w:pPr>
      <w:r>
        <w:tab/>
      </w:r>
      <w:r w:rsidR="00FB3A31">
        <w:tab/>
      </w:r>
    </w:p>
    <w:sectPr w:rsidR="00DD4668" w:rsidSect="00A02B3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9D" w:rsidRDefault="0052599D" w:rsidP="002B5EBC">
      <w:r>
        <w:separator/>
      </w:r>
    </w:p>
  </w:endnote>
  <w:endnote w:type="continuationSeparator" w:id="0">
    <w:p w:rsidR="0052599D" w:rsidRDefault="0052599D" w:rsidP="002B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9D" w:rsidRDefault="0052599D" w:rsidP="002B5EBC">
      <w:r>
        <w:separator/>
      </w:r>
    </w:p>
  </w:footnote>
  <w:footnote w:type="continuationSeparator" w:id="0">
    <w:p w:rsidR="0052599D" w:rsidRDefault="0052599D" w:rsidP="002B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DE0"/>
    <w:multiLevelType w:val="hybridMultilevel"/>
    <w:tmpl w:val="BEA669BA"/>
    <w:lvl w:ilvl="0" w:tplc="9C90B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51049"/>
    <w:multiLevelType w:val="hybridMultilevel"/>
    <w:tmpl w:val="0E58BC26"/>
    <w:lvl w:ilvl="0" w:tplc="E780D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A3170"/>
    <w:multiLevelType w:val="hybridMultilevel"/>
    <w:tmpl w:val="B0F29FE6"/>
    <w:lvl w:ilvl="0" w:tplc="ED10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FD3A7D"/>
    <w:multiLevelType w:val="hybridMultilevel"/>
    <w:tmpl w:val="F30488B8"/>
    <w:lvl w:ilvl="0" w:tplc="3E36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F63950"/>
    <w:multiLevelType w:val="hybridMultilevel"/>
    <w:tmpl w:val="8E804170"/>
    <w:lvl w:ilvl="0" w:tplc="C8C0E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40500"/>
    <w:multiLevelType w:val="hybridMultilevel"/>
    <w:tmpl w:val="4EC89F60"/>
    <w:lvl w:ilvl="0" w:tplc="7E5C2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77CB5"/>
    <w:multiLevelType w:val="hybridMultilevel"/>
    <w:tmpl w:val="0B84129E"/>
    <w:lvl w:ilvl="0" w:tplc="4456E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626D8"/>
    <w:multiLevelType w:val="hybridMultilevel"/>
    <w:tmpl w:val="868C497E"/>
    <w:lvl w:ilvl="0" w:tplc="D9344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FF492E"/>
    <w:multiLevelType w:val="hybridMultilevel"/>
    <w:tmpl w:val="149AC3BC"/>
    <w:lvl w:ilvl="0" w:tplc="74A68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DE5492"/>
    <w:multiLevelType w:val="hybridMultilevel"/>
    <w:tmpl w:val="B952FC1C"/>
    <w:lvl w:ilvl="0" w:tplc="73DAD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4A1E54"/>
    <w:multiLevelType w:val="hybridMultilevel"/>
    <w:tmpl w:val="BDE805D0"/>
    <w:lvl w:ilvl="0" w:tplc="F5AC7E1E">
      <w:start w:val="1"/>
      <w:numFmt w:val="decimal"/>
      <w:pStyle w:val="1"/>
      <w:lvlText w:val="%1、"/>
      <w:lvlJc w:val="left"/>
      <w:pPr>
        <w:tabs>
          <w:tab w:val="num" w:pos="1680"/>
        </w:tabs>
        <w:ind w:left="1680" w:hanging="106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abstractNum w:abstractNumId="11">
    <w:nsid w:val="767400CB"/>
    <w:multiLevelType w:val="hybridMultilevel"/>
    <w:tmpl w:val="3B06DB96"/>
    <w:lvl w:ilvl="0" w:tplc="BE600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B3A"/>
    <w:rsid w:val="0005183E"/>
    <w:rsid w:val="000678B0"/>
    <w:rsid w:val="000B0315"/>
    <w:rsid w:val="000B23FC"/>
    <w:rsid w:val="000B5482"/>
    <w:rsid w:val="000E157C"/>
    <w:rsid w:val="000F616C"/>
    <w:rsid w:val="001716C3"/>
    <w:rsid w:val="002502A2"/>
    <w:rsid w:val="002B5EBC"/>
    <w:rsid w:val="002F70B0"/>
    <w:rsid w:val="00321BDD"/>
    <w:rsid w:val="003A2721"/>
    <w:rsid w:val="00463045"/>
    <w:rsid w:val="004753F9"/>
    <w:rsid w:val="00480E4C"/>
    <w:rsid w:val="0048690E"/>
    <w:rsid w:val="0052599D"/>
    <w:rsid w:val="00570097"/>
    <w:rsid w:val="005A651A"/>
    <w:rsid w:val="005D3C0F"/>
    <w:rsid w:val="005E4A1E"/>
    <w:rsid w:val="00605D95"/>
    <w:rsid w:val="00630328"/>
    <w:rsid w:val="00646B18"/>
    <w:rsid w:val="006F208C"/>
    <w:rsid w:val="0076441B"/>
    <w:rsid w:val="00766733"/>
    <w:rsid w:val="00802727"/>
    <w:rsid w:val="00847F7D"/>
    <w:rsid w:val="008B2487"/>
    <w:rsid w:val="00960E94"/>
    <w:rsid w:val="00967780"/>
    <w:rsid w:val="00A02B3A"/>
    <w:rsid w:val="00A4650A"/>
    <w:rsid w:val="00A51A96"/>
    <w:rsid w:val="00A51BE2"/>
    <w:rsid w:val="00B008FC"/>
    <w:rsid w:val="00B42BD9"/>
    <w:rsid w:val="00BA22BC"/>
    <w:rsid w:val="00BC0942"/>
    <w:rsid w:val="00BD0A2F"/>
    <w:rsid w:val="00C7356D"/>
    <w:rsid w:val="00CE69F3"/>
    <w:rsid w:val="00D0143F"/>
    <w:rsid w:val="00D0556A"/>
    <w:rsid w:val="00D41F60"/>
    <w:rsid w:val="00D80E35"/>
    <w:rsid w:val="00D96002"/>
    <w:rsid w:val="00DA419D"/>
    <w:rsid w:val="00DD4668"/>
    <w:rsid w:val="00E04485"/>
    <w:rsid w:val="00E33045"/>
    <w:rsid w:val="00E6687D"/>
    <w:rsid w:val="00E71C4A"/>
    <w:rsid w:val="00EA63BA"/>
    <w:rsid w:val="00F246C0"/>
    <w:rsid w:val="00F40066"/>
    <w:rsid w:val="00FB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02B3A"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A02B3A"/>
    <w:pPr>
      <w:keepNext/>
      <w:keepLines/>
      <w:jc w:val="left"/>
      <w:outlineLvl w:val="1"/>
    </w:pPr>
    <w:rPr>
      <w:rFonts w:ascii="仿宋_GB2312" w:eastAsia="仿宋_GB2312" w:hAnsi="宋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index 1"/>
    <w:basedOn w:val="a"/>
    <w:next w:val="a"/>
    <w:autoRedefine/>
    <w:semiHidden/>
    <w:rsid w:val="00A02B3A"/>
  </w:style>
  <w:style w:type="paragraph" w:styleId="20">
    <w:name w:val="Body Text Indent 2"/>
    <w:basedOn w:val="a"/>
    <w:rsid w:val="00DD4668"/>
    <w:pPr>
      <w:snapToGrid w:val="0"/>
      <w:spacing w:line="560" w:lineRule="exact"/>
      <w:ind w:firstLine="570"/>
    </w:pPr>
    <w:rPr>
      <w:rFonts w:ascii="仿宋_GB2312" w:eastAsia="仿宋_GB2312" w:hAnsi="宋体"/>
      <w:sz w:val="30"/>
    </w:rPr>
  </w:style>
  <w:style w:type="paragraph" w:styleId="a3">
    <w:name w:val="Normal (Web)"/>
    <w:basedOn w:val="a"/>
    <w:rsid w:val="00DD46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 Indent"/>
    <w:basedOn w:val="a"/>
    <w:rsid w:val="00DD4668"/>
    <w:pPr>
      <w:spacing w:after="120"/>
      <w:ind w:leftChars="200" w:left="420"/>
    </w:pPr>
  </w:style>
  <w:style w:type="table" w:styleId="a5">
    <w:name w:val="Table Grid"/>
    <w:basedOn w:val="a1"/>
    <w:rsid w:val="00DD46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B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5EBC"/>
    <w:rPr>
      <w:kern w:val="2"/>
      <w:sz w:val="18"/>
      <w:szCs w:val="18"/>
    </w:rPr>
  </w:style>
  <w:style w:type="paragraph" w:styleId="a7">
    <w:name w:val="footer"/>
    <w:basedOn w:val="a"/>
    <w:link w:val="Char0"/>
    <w:rsid w:val="002B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5EB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044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274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walkinnet</dc:creator>
  <cp:keywords/>
  <cp:lastModifiedBy>微软用户</cp:lastModifiedBy>
  <cp:revision>17</cp:revision>
  <dcterms:created xsi:type="dcterms:W3CDTF">2014-10-06T00:51:00Z</dcterms:created>
  <dcterms:modified xsi:type="dcterms:W3CDTF">2014-10-12T03:40:00Z</dcterms:modified>
</cp:coreProperties>
</file>