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0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EMBA学位论文开题/预答辩公告（市场营销系）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5"/>
        <w:tblW w:w="4997" w:type="pct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34"/>
        <w:gridCol w:w="1058"/>
        <w:gridCol w:w="1029"/>
        <w:gridCol w:w="1212"/>
        <w:gridCol w:w="1227"/>
        <w:gridCol w:w="1878"/>
        <w:gridCol w:w="1475"/>
        <w:gridCol w:w="2884"/>
        <w:gridCol w:w="27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line="240" w:lineRule="exact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类别</w:t>
            </w:r>
          </w:p>
          <w:p>
            <w:pPr>
              <w:pStyle w:val="9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硕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士∕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博士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en-US"/>
              </w:rPr>
              <w:t>)</w:t>
            </w:r>
          </w:p>
        </w:tc>
        <w:tc>
          <w:tcPr>
            <w:tcW w:w="1224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1873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答辩地点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类型（开题/预答辩）</w:t>
            </w:r>
          </w:p>
        </w:tc>
        <w:tc>
          <w:tcPr>
            <w:tcW w:w="287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2783" w:type="dxa"/>
            <w:vAlign w:val="center"/>
          </w:tcPr>
          <w:p>
            <w:pPr>
              <w:pStyle w:val="9"/>
              <w:spacing w:line="240" w:lineRule="exact"/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答辩委员会主席及委员</w:t>
            </w:r>
          </w:p>
          <w:p>
            <w:pPr>
              <w:pStyle w:val="9"/>
              <w:spacing w:before="3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201614530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张猛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张运生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before="140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EMBA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年</w:t>
            </w:r>
          </w:p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日（周一）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腾讯会议</w:t>
            </w:r>
          </w:p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44 244 965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开题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罡维公司房地产项目市场选择策略优化研究</w:t>
            </w:r>
          </w:p>
        </w:tc>
        <w:tc>
          <w:tcPr>
            <w:tcW w:w="2783" w:type="dxa"/>
            <w:vMerge w:val="restart"/>
          </w:tcPr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主席：</w:t>
            </w:r>
          </w:p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罗剑宏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教授 中南大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pStyle w:val="9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委员：</w:t>
            </w:r>
          </w:p>
          <w:p>
            <w:pPr>
              <w:pStyle w:val="9"/>
              <w:tabs>
                <w:tab w:val="left" w:pos="2146"/>
              </w:tabs>
              <w:spacing w:line="242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张运生 教授 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  <w:p>
            <w:pPr>
              <w:pStyle w:val="9"/>
              <w:tabs>
                <w:tab w:val="left" w:pos="2146"/>
              </w:tabs>
              <w:spacing w:line="242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刘佳刚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教授 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秘书：</w:t>
            </w:r>
          </w:p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谢菊兰 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201614532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左瑞芳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罗剑宏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EMBA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开题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后疫情时代零时差公司出境定制游营销策略研究</w:t>
            </w:r>
          </w:p>
        </w:tc>
        <w:tc>
          <w:tcPr>
            <w:tcW w:w="2783" w:type="dxa"/>
            <w:vMerge w:val="continue"/>
          </w:tcPr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1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1516175007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杨志翔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粟路军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EMBA</w:t>
            </w:r>
          </w:p>
        </w:tc>
        <w:tc>
          <w:tcPr>
            <w:tcW w:w="122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预答辩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新城开发中的商务楼宇的运营管理—以梅溪湖创新中心为例</w:t>
            </w:r>
          </w:p>
        </w:tc>
        <w:tc>
          <w:tcPr>
            <w:tcW w:w="2783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4997" w:type="pct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34"/>
        <w:gridCol w:w="1058"/>
        <w:gridCol w:w="1029"/>
        <w:gridCol w:w="1212"/>
        <w:gridCol w:w="1227"/>
        <w:gridCol w:w="1878"/>
        <w:gridCol w:w="1475"/>
        <w:gridCol w:w="2884"/>
        <w:gridCol w:w="27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line="240" w:lineRule="exact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类别</w:t>
            </w:r>
          </w:p>
          <w:p>
            <w:pPr>
              <w:pStyle w:val="9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硕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士∕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博士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en-US"/>
              </w:rPr>
              <w:t>)</w:t>
            </w:r>
          </w:p>
        </w:tc>
        <w:tc>
          <w:tcPr>
            <w:tcW w:w="1224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1873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答辩地点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类型（开题/预答辩）</w:t>
            </w:r>
          </w:p>
        </w:tc>
        <w:tc>
          <w:tcPr>
            <w:tcW w:w="287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2783" w:type="dxa"/>
            <w:vAlign w:val="center"/>
          </w:tcPr>
          <w:p>
            <w:pPr>
              <w:pStyle w:val="9"/>
              <w:spacing w:line="240" w:lineRule="exact"/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答辩委员会主席及委员</w:t>
            </w:r>
          </w:p>
          <w:p>
            <w:pPr>
              <w:pStyle w:val="9"/>
              <w:spacing w:before="3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520" w:type="dxa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191614593</w:t>
            </w:r>
          </w:p>
        </w:tc>
        <w:tc>
          <w:tcPr>
            <w:tcW w:w="1055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王伟</w:t>
            </w:r>
          </w:p>
        </w:tc>
        <w:tc>
          <w:tcPr>
            <w:tcW w:w="102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龚艳萍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before="140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EMBA</w:t>
            </w:r>
          </w:p>
        </w:tc>
        <w:tc>
          <w:tcPr>
            <w:tcW w:w="1224" w:type="dxa"/>
            <w:vMerge w:val="restart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年</w:t>
            </w:r>
          </w:p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日（周二）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1873" w:type="dxa"/>
            <w:vMerge w:val="restart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腾讯会议</w:t>
            </w:r>
          </w:p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73 692 382</w:t>
            </w:r>
          </w:p>
        </w:tc>
        <w:tc>
          <w:tcPr>
            <w:tcW w:w="1471" w:type="dxa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预答辩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XX车业集团宏光Mini Ev营销策略研究</w:t>
            </w:r>
          </w:p>
        </w:tc>
        <w:tc>
          <w:tcPr>
            <w:tcW w:w="2783" w:type="dxa"/>
            <w:vMerge w:val="restart"/>
          </w:tcPr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主席：</w:t>
            </w:r>
          </w:p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刘佳刚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副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教授 中南大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pStyle w:val="9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委员：</w:t>
            </w:r>
          </w:p>
          <w:p>
            <w:pPr>
              <w:pStyle w:val="9"/>
              <w:tabs>
                <w:tab w:val="left" w:pos="2146"/>
              </w:tabs>
              <w:spacing w:line="242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张琴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教授 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  <w:p>
            <w:pPr>
              <w:pStyle w:val="9"/>
              <w:tabs>
                <w:tab w:val="left" w:pos="2146"/>
              </w:tabs>
              <w:spacing w:line="242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雷井生 讲师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秘书：</w:t>
            </w:r>
          </w:p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刘咏丹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讲师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20" w:type="dxa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Align w:val="center"/>
          </w:tcPr>
          <w:p>
            <w:pPr>
              <w:pStyle w:val="9"/>
              <w:ind w:right="67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vMerge w:val="continue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2783" w:type="dxa"/>
            <w:vMerge w:val="continue"/>
          </w:tcPr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4997" w:type="pct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334"/>
        <w:gridCol w:w="1058"/>
        <w:gridCol w:w="1029"/>
        <w:gridCol w:w="1212"/>
        <w:gridCol w:w="1227"/>
        <w:gridCol w:w="1878"/>
        <w:gridCol w:w="1475"/>
        <w:gridCol w:w="2884"/>
        <w:gridCol w:w="27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20" w:type="dxa"/>
            <w:vAlign w:val="center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答辩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(姓名)</w:t>
            </w:r>
          </w:p>
        </w:tc>
        <w:tc>
          <w:tcPr>
            <w:tcW w:w="1209" w:type="dxa"/>
            <w:vAlign w:val="center"/>
          </w:tcPr>
          <w:p>
            <w:pPr>
              <w:pStyle w:val="9"/>
              <w:spacing w:line="240" w:lineRule="exact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类别</w:t>
            </w:r>
          </w:p>
          <w:p>
            <w:pPr>
              <w:pStyle w:val="9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硕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士∕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博士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  <w:lang w:val="en-US"/>
              </w:rPr>
              <w:t>)</w:t>
            </w:r>
          </w:p>
        </w:tc>
        <w:tc>
          <w:tcPr>
            <w:tcW w:w="1224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答辩时间</w:t>
            </w:r>
          </w:p>
        </w:tc>
        <w:tc>
          <w:tcPr>
            <w:tcW w:w="1873" w:type="dxa"/>
            <w:vAlign w:val="center"/>
          </w:tcPr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答辩地点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类型（开题/预答辩）</w:t>
            </w:r>
          </w:p>
        </w:tc>
        <w:tc>
          <w:tcPr>
            <w:tcW w:w="287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论文题目</w:t>
            </w:r>
          </w:p>
        </w:tc>
        <w:tc>
          <w:tcPr>
            <w:tcW w:w="2783" w:type="dxa"/>
            <w:vAlign w:val="center"/>
          </w:tcPr>
          <w:p>
            <w:pPr>
              <w:pStyle w:val="9"/>
              <w:spacing w:line="240" w:lineRule="exact"/>
              <w:ind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答辩委员会主席及委员</w:t>
            </w:r>
          </w:p>
          <w:p>
            <w:pPr>
              <w:pStyle w:val="9"/>
              <w:spacing w:before="3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520" w:type="dxa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201614538</w:t>
            </w:r>
          </w:p>
        </w:tc>
        <w:tc>
          <w:tcPr>
            <w:tcW w:w="1055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王楠</w:t>
            </w:r>
          </w:p>
        </w:tc>
        <w:tc>
          <w:tcPr>
            <w:tcW w:w="102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龚艳萍</w:t>
            </w:r>
          </w:p>
        </w:tc>
        <w:tc>
          <w:tcPr>
            <w:tcW w:w="1209" w:type="dxa"/>
          </w:tcPr>
          <w:p>
            <w:pPr>
              <w:pStyle w:val="9"/>
              <w:spacing w:before="140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1224" w:type="dxa"/>
            <w:vMerge w:val="restart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pacing w:val="-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年</w:t>
            </w:r>
          </w:p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0日（周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08:30</w:t>
            </w:r>
          </w:p>
        </w:tc>
        <w:tc>
          <w:tcPr>
            <w:tcW w:w="1873" w:type="dxa"/>
            <w:vMerge w:val="restart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腾讯会议</w:t>
            </w:r>
          </w:p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66 991 716</w:t>
            </w:r>
          </w:p>
        </w:tc>
        <w:tc>
          <w:tcPr>
            <w:tcW w:w="1471" w:type="dxa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开题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湖南广电旗下小芒国潮平台的营销策略研究</w:t>
            </w:r>
          </w:p>
        </w:tc>
        <w:tc>
          <w:tcPr>
            <w:tcW w:w="2783" w:type="dxa"/>
            <w:vMerge w:val="restart"/>
          </w:tcPr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主席：</w:t>
            </w:r>
          </w:p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龚艳萍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教授 中南大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pStyle w:val="9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9"/>
              <w:spacing w:line="242" w:lineRule="auto"/>
              <w:ind w:left="10" w:right="-15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委员：</w:t>
            </w:r>
          </w:p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粟路军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教授 中南大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pStyle w:val="9"/>
              <w:spacing w:before="104" w:line="242" w:lineRule="auto"/>
              <w:ind w:left="10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罗剑宏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教授 中南大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pStyle w:val="9"/>
              <w:tabs>
                <w:tab w:val="left" w:pos="2175"/>
              </w:tabs>
              <w:spacing w:before="1"/>
              <w:ind w:left="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秘书：</w:t>
            </w:r>
          </w:p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刘咏丹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讲师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20" w:type="dxa"/>
          </w:tcPr>
          <w:p>
            <w:pPr>
              <w:pStyle w:val="9"/>
              <w:spacing w:before="140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201614528</w:t>
            </w:r>
          </w:p>
        </w:tc>
        <w:tc>
          <w:tcPr>
            <w:tcW w:w="1055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彭征</w:t>
            </w:r>
          </w:p>
        </w:tc>
        <w:tc>
          <w:tcPr>
            <w:tcW w:w="1026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龚艳萍</w:t>
            </w:r>
          </w:p>
        </w:tc>
        <w:tc>
          <w:tcPr>
            <w:tcW w:w="1209" w:type="dxa"/>
          </w:tcPr>
          <w:p>
            <w:pPr>
              <w:pStyle w:val="9"/>
              <w:ind w:left="88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EMBA</w:t>
            </w:r>
          </w:p>
        </w:tc>
        <w:tc>
          <w:tcPr>
            <w:tcW w:w="1224" w:type="dxa"/>
            <w:vMerge w:val="continue"/>
          </w:tcPr>
          <w:p>
            <w:pPr>
              <w:pStyle w:val="9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vMerge w:val="continue"/>
          </w:tcPr>
          <w:p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widowControl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开题</w:t>
            </w:r>
          </w:p>
        </w:tc>
        <w:tc>
          <w:tcPr>
            <w:tcW w:w="2877" w:type="dxa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湖南YS集团商业保险统筹管理模式研究</w:t>
            </w:r>
          </w:p>
        </w:tc>
        <w:tc>
          <w:tcPr>
            <w:tcW w:w="2783" w:type="dxa"/>
            <w:vMerge w:val="continue"/>
          </w:tcPr>
          <w:p>
            <w:pPr>
              <w:pStyle w:val="9"/>
              <w:tabs>
                <w:tab w:val="left" w:pos="2206"/>
              </w:tabs>
              <w:spacing w:line="242" w:lineRule="auto"/>
              <w:ind w:left="1126" w:right="28" w:hanging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2"/>
        <w:spacing w:before="1"/>
        <w:ind w:left="100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8E"/>
    <w:rsid w:val="000059FC"/>
    <w:rsid w:val="000A017A"/>
    <w:rsid w:val="001457AB"/>
    <w:rsid w:val="00153D54"/>
    <w:rsid w:val="0016066C"/>
    <w:rsid w:val="001D01AF"/>
    <w:rsid w:val="002B73FD"/>
    <w:rsid w:val="003661FD"/>
    <w:rsid w:val="004C274D"/>
    <w:rsid w:val="004E3EE0"/>
    <w:rsid w:val="00672675"/>
    <w:rsid w:val="006910CE"/>
    <w:rsid w:val="006A1745"/>
    <w:rsid w:val="006A386F"/>
    <w:rsid w:val="007517E2"/>
    <w:rsid w:val="007D4286"/>
    <w:rsid w:val="008633BF"/>
    <w:rsid w:val="009B4FF8"/>
    <w:rsid w:val="009B5354"/>
    <w:rsid w:val="00A7791B"/>
    <w:rsid w:val="00B3548E"/>
    <w:rsid w:val="00B95879"/>
    <w:rsid w:val="00C1750A"/>
    <w:rsid w:val="00C44FD7"/>
    <w:rsid w:val="00CF3D39"/>
    <w:rsid w:val="00D85CE0"/>
    <w:rsid w:val="00DE49CC"/>
    <w:rsid w:val="00DF5EA2"/>
    <w:rsid w:val="00E466ED"/>
    <w:rsid w:val="00EA1A92"/>
    <w:rsid w:val="00EB40BA"/>
    <w:rsid w:val="00FC1D41"/>
    <w:rsid w:val="15D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b/>
      <w:bCs/>
      <w:sz w:val="36"/>
      <w:szCs w:val="3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正文文本 字符"/>
    <w:basedOn w:val="6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22</TotalTime>
  <ScaleCrop>false</ScaleCrop>
  <LinksUpToDate>false</LinksUpToDate>
  <CharactersWithSpaces>909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2021-12-20T05:44:00Z</dcterms:created>
  <dc:creator>Liu Yongdan</dc:creator>
  <cp:lastModifiedBy>其乐融融</cp:lastModifiedBy>
  <dcterms:modified xsi:type="dcterms:W3CDTF">2021-12-24T07:41:48Z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7C3308AE68CB44879F9D2F7439C21D48</vt:lpwstr>
  </property>
</Properties>
</file>