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eastAsiaTheme="minorEastAsia"/>
          <w:b/>
          <w:sz w:val="36"/>
          <w:lang w:val="en-US" w:eastAsia="zh-CN"/>
        </w:rPr>
      </w:pPr>
      <w:bookmarkStart w:id="1" w:name="_GoBack"/>
      <w:bookmarkEnd w:id="1"/>
      <w:r>
        <w:rPr>
          <w:rFonts w:hint="eastAsia"/>
          <w:b/>
          <w:sz w:val="36"/>
        </w:rPr>
        <w:t>论文开题</w:t>
      </w:r>
      <w:bookmarkStart w:id="0" w:name="_Toc495568983"/>
      <w:r>
        <w:rPr>
          <w:rFonts w:hint="eastAsia"/>
          <w:b/>
          <w:sz w:val="36"/>
          <w:lang w:val="en-US" w:eastAsia="zh-CN"/>
        </w:rPr>
        <w:t>网上操作流程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一、</w:t>
      </w:r>
      <w:r>
        <w:rPr>
          <w:rFonts w:hint="eastAsia"/>
          <w:sz w:val="30"/>
          <w:szCs w:val="30"/>
          <w:lang w:val="en-US" w:eastAsia="zh-CN"/>
        </w:rPr>
        <w:t>开题</w:t>
      </w:r>
      <w:r>
        <w:rPr>
          <w:rFonts w:hint="eastAsia"/>
          <w:sz w:val="30"/>
          <w:szCs w:val="30"/>
        </w:rPr>
        <w:t>流程说明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学生操作步骤</w:t>
      </w:r>
      <w:r>
        <w:rPr>
          <w:rFonts w:hint="eastAsia"/>
          <w:sz w:val="30"/>
          <w:szCs w:val="30"/>
          <w:lang w:eastAsia="zh-CN"/>
        </w:rPr>
        <w:t>）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</w:rPr>
      </w:pPr>
      <w:r>
        <w:rPr>
          <w:rFonts w:hint="eastAsia"/>
          <w:b/>
          <w:bCs/>
        </w:rPr>
        <w:t>【温馨提示】：</w:t>
      </w:r>
    </w:p>
    <w:p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进行开题申请前请确保已在学期选课中选择“学位论文选题报告”这门课程；</w:t>
      </w:r>
    </w:p>
    <w:p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/>
        </w:rPr>
      </w:pPr>
      <w:r>
        <w:t xml:space="preserve">2. </w:t>
      </w:r>
      <w:r>
        <w:rPr>
          <w:rFonts w:hint="eastAsia"/>
        </w:rPr>
        <w:t>开题申请必须满足：学分达到</w:t>
      </w:r>
      <w:r>
        <w:rPr>
          <w:rFonts w:hint="eastAsia"/>
          <w:lang w:val="en-US" w:eastAsia="zh-CN"/>
        </w:rPr>
        <w:t>核心课程学分（公共学位课、学科基础课、专业课，培养环节除外）的2/3以上,才能开题；</w:t>
      </w:r>
    </w:p>
    <w:p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eastAsiaTheme="minorEastAsia"/>
          <w:b/>
          <w:bCs/>
          <w:lang w:eastAsia="zh-CN"/>
        </w:rPr>
      </w:pPr>
      <w:r>
        <w:t xml:space="preserve">3. </w:t>
      </w:r>
      <w:r>
        <w:rPr>
          <w:rFonts w:hint="eastAsia"/>
        </w:rPr>
        <w:t>开题申请有时间限制（见图4），请在时限内完成申请（起草、提交、最终稿提交）。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【操作步骤】：</w:t>
      </w:r>
    </w:p>
    <w:p>
      <w:pPr>
        <w:pStyle w:val="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/>
        </w:rPr>
      </w:pPr>
      <w:r>
        <w:rPr>
          <w:rFonts w:hint="eastAsia"/>
        </w:rPr>
        <w:t>步骤1：</w:t>
      </w:r>
      <w:r>
        <w:rPr>
          <w:rFonts w:hint="eastAsia"/>
          <w:b/>
        </w:rPr>
        <w:t>进入申请</w:t>
      </w:r>
      <w:r>
        <w:rPr>
          <w:rFonts w:hint="eastAsia"/>
        </w:rPr>
        <w:t>，学生在系统首界面点击“论文开题”进入模块（图3），点击“【开题申请】”可进入申请列表界面（图4），点击“【我的申请】”可查看已填写的申请表；</w:t>
      </w:r>
    </w:p>
    <w:p>
      <w:pPr>
        <w:pStyle w:val="8"/>
        <w:ind w:left="420" w:firstLine="630" w:firstLineChars="300"/>
        <w:rPr>
          <w:rFonts w:hint="eastAsia"/>
        </w:rPr>
      </w:pPr>
    </w:p>
    <w:p>
      <w:pPr>
        <w:jc w:val="center"/>
      </w:pPr>
      <w:r>
        <w:drawing>
          <wp:inline distT="0" distB="0" distL="0" distR="0">
            <wp:extent cx="5274310" cy="1739900"/>
            <wp:effectExtent l="0" t="0" r="13970" b="1270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图3</w:t>
      </w:r>
    </w:p>
    <w:p>
      <w:pPr>
        <w:jc w:val="center"/>
        <w:rPr>
          <w:rFonts w:hint="eastAsia"/>
          <w:sz w:val="20"/>
        </w:rPr>
      </w:pPr>
    </w:p>
    <w:p>
      <w:pPr>
        <w:jc w:val="center"/>
        <w:rPr>
          <w:rFonts w:hint="eastAsia"/>
          <w:sz w:val="20"/>
        </w:rPr>
      </w:pPr>
    </w:p>
    <w:p>
      <w:pPr>
        <w:jc w:val="center"/>
      </w:pPr>
      <w:r>
        <w:drawing>
          <wp:inline distT="0" distB="0" distL="0" distR="0">
            <wp:extent cx="5274310" cy="545465"/>
            <wp:effectExtent l="0" t="0" r="1397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图4</w:t>
      </w:r>
    </w:p>
    <w:p>
      <w:pPr>
        <w:jc w:val="center"/>
        <w:rPr>
          <w:rFonts w:hint="eastAsia"/>
          <w:sz w:val="20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</w:pPr>
      <w:r>
        <w:rPr>
          <w:rFonts w:hint="eastAsia"/>
        </w:rPr>
        <w:t>步骤2：</w:t>
      </w:r>
      <w:r>
        <w:rPr>
          <w:rFonts w:hint="eastAsia"/>
          <w:b/>
        </w:rPr>
        <w:t>提交申请表及上传开题报告</w:t>
      </w:r>
      <w:r>
        <w:rPr>
          <w:rFonts w:hint="eastAsia"/>
          <w:b/>
          <w:lang w:val="en-US" w:eastAsia="zh-CN"/>
        </w:rPr>
        <w:t>初稿</w:t>
      </w:r>
      <w:r>
        <w:rPr>
          <w:rFonts w:hint="eastAsia"/>
        </w:rPr>
        <w:t>，点击图4所示申请表进入填写界面，填写开题报告申请表中的开题时间、开题地点、论文题目及课题来源等信息，保存并点击“正文模板”下载模板，按要求填写后点“上传正文”将开题报告</w:t>
      </w:r>
      <w:r>
        <w:rPr>
          <w:rFonts w:hint="eastAsia"/>
          <w:lang w:val="en-US" w:eastAsia="zh-CN"/>
        </w:rPr>
        <w:t>初稿</w:t>
      </w:r>
      <w:r>
        <w:rPr>
          <w:rFonts w:hint="eastAsia"/>
        </w:rPr>
        <w:t>上传（</w:t>
      </w:r>
      <w:r>
        <w:rPr>
          <w:rFonts w:hint="eastAsia"/>
          <w:b/>
          <w:bCs/>
        </w:rPr>
        <w:t>图5</w:t>
      </w:r>
      <w:r>
        <w:rPr>
          <w:rFonts w:hint="eastAsia"/>
          <w:b/>
          <w:bCs/>
          <w:lang w:val="en-US" w:eastAsia="zh-CN"/>
        </w:rPr>
        <w:t>左上角</w:t>
      </w:r>
      <w:r>
        <w:rPr>
          <w:rFonts w:hint="eastAsia"/>
          <w:b/>
          <w:bCs/>
        </w:rPr>
        <w:t>）</w:t>
      </w:r>
      <w:r>
        <w:rPr>
          <w:rFonts w:hint="eastAsia"/>
        </w:rPr>
        <w:t>，点击界面左上角的“提交”将申请表提交给导师审核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导师审核通过，则进入学院干事审核环节；学院干事审核通过，</w:t>
      </w:r>
      <w:r>
        <w:rPr>
          <w:rFonts w:hint="eastAsia"/>
          <w:b/>
          <w:bCs/>
          <w:color w:val="FF0000"/>
          <w:lang w:val="en-US" w:eastAsia="zh-CN"/>
        </w:rPr>
        <w:t>则开题申请完成</w:t>
      </w:r>
      <w:r>
        <w:rPr>
          <w:rFonts w:hint="eastAsia"/>
          <w:lang w:val="en-US" w:eastAsia="zh-CN"/>
        </w:rPr>
        <w:t>。</w:t>
      </w:r>
    </w:p>
    <w:p>
      <w:pPr>
        <w:jc w:val="center"/>
      </w:pPr>
      <w:r>
        <w:drawing>
          <wp:inline distT="0" distB="0" distL="0" distR="0">
            <wp:extent cx="5232400" cy="2190750"/>
            <wp:effectExtent l="0" t="0" r="10160" b="38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184" cy="219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0"/>
        </w:rPr>
      </w:pPr>
      <w:r>
        <w:rPr>
          <w:rFonts w:hint="eastAsia"/>
          <w:sz w:val="20"/>
        </w:rPr>
        <w:t>图5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</w:rPr>
        <w:t>【注】：1）开题报正文上传的文件格式为PDF；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jc w:val="left"/>
        <w:textAlignment w:val="auto"/>
        <w:rPr>
          <w:color w:val="FF0000"/>
        </w:rPr>
      </w:pPr>
      <w:r>
        <w:rPr>
          <w:rFonts w:hint="eastAsia"/>
          <w:color w:val="FF0000"/>
        </w:rPr>
        <w:t>2）导师审核后点击“pdf导出”，导出带有学校水印的开题报告，以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jc w:val="left"/>
        <w:textAlignment w:val="auto"/>
        <w:rPr>
          <w:b/>
        </w:rPr>
      </w:pPr>
      <w:r>
        <w:rPr>
          <w:rFonts w:hint="eastAsia"/>
          <w:color w:val="FF0000"/>
        </w:rPr>
        <w:t>供后续论文开题答辩使用。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</w:rPr>
      </w:pP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rPr>
          <w:rFonts w:hint="eastAsia"/>
        </w:rPr>
        <w:t>步骤3：</w:t>
      </w:r>
      <w:r>
        <w:rPr>
          <w:rFonts w:hint="eastAsia"/>
          <w:b/>
        </w:rPr>
        <w:t>提交最终稿</w:t>
      </w:r>
      <w:r>
        <w:rPr>
          <w:rFonts w:hint="eastAsia"/>
          <w:b/>
          <w:lang w:eastAsia="zh-CN"/>
        </w:rPr>
        <w:t>。</w:t>
      </w:r>
      <w:r>
        <w:rPr>
          <w:rFonts w:hint="eastAsia"/>
          <w:b/>
          <w:bCs/>
          <w:color w:val="FF0000"/>
        </w:rPr>
        <w:t>学生在开题完成后</w:t>
      </w:r>
      <w:r>
        <w:rPr>
          <w:rFonts w:hint="eastAsia"/>
        </w:rPr>
        <w:t>，再次进入系统将修改后的最终稿提交（</w:t>
      </w:r>
      <w:r>
        <w:rPr>
          <w:rFonts w:hint="eastAsia"/>
          <w:b/>
          <w:bCs/>
          <w:color w:val="FF0000"/>
        </w:rPr>
        <w:t>图6</w:t>
      </w:r>
      <w:r>
        <w:rPr>
          <w:rFonts w:hint="eastAsia"/>
          <w:b/>
          <w:bCs/>
          <w:color w:val="FF0000"/>
          <w:lang w:val="en-US" w:eastAsia="zh-CN"/>
        </w:rPr>
        <w:t>左上角</w:t>
      </w:r>
      <w:r>
        <w:rPr>
          <w:rFonts w:hint="eastAsia"/>
        </w:rPr>
        <w:t>），导师审核最终稿后由学院干事录入成绩。</w:t>
      </w:r>
    </w:p>
    <w:p>
      <w:pPr>
        <w:jc w:val="center"/>
      </w:pPr>
      <w:r>
        <w:drawing>
          <wp:inline distT="0" distB="0" distL="0" distR="0">
            <wp:extent cx="5274310" cy="2362200"/>
            <wp:effectExtent l="0" t="0" r="1397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0"/>
        </w:rPr>
      </w:pPr>
      <w:r>
        <w:rPr>
          <w:rFonts w:hint="eastAsia"/>
          <w:sz w:val="20"/>
        </w:rPr>
        <w:t>图6</w:t>
      </w:r>
    </w:p>
    <w:p>
      <w:pPr>
        <w:widowControl/>
        <w:ind w:firstLine="1260" w:firstLineChars="600"/>
        <w:jc w:val="left"/>
        <w:rPr>
          <w:color w:val="FF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等线" w:hAnsi="等线" w:eastAsia="等线" w:cs="等线"/>
        </w:rPr>
        <w:t>【注意事项】：同一开题申请时间段内只能申请一次开题，若等级不及格、审核未通过</w:t>
      </w:r>
      <w:r>
        <w:rPr>
          <w:rFonts w:hint="eastAsia" w:ascii="等线" w:hAnsi="等线" w:eastAsia="等线" w:cs="等线"/>
          <w:lang w:eastAsia="zh-CN"/>
        </w:rPr>
        <w:t>，</w:t>
      </w:r>
      <w:r>
        <w:rPr>
          <w:rFonts w:hint="eastAsia" w:ascii="等线" w:hAnsi="等线" w:eastAsia="等线" w:cs="等线"/>
        </w:rPr>
        <w:t>需</w:t>
      </w:r>
      <w:r>
        <w:rPr>
          <w:rFonts w:ascii="等线" w:hAnsi="等线" w:eastAsia="等线" w:cs="等线"/>
        </w:rPr>
        <w:t xml:space="preserve">下次开放开题申请时再重新进行申请。 </w:t>
      </w:r>
      <w:r>
        <w:t xml:space="preserve"> 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2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val="en-US" w:eastAsia="zh-CN"/>
        </w:rPr>
        <w:t>开题</w:t>
      </w:r>
      <w:r>
        <w:rPr>
          <w:rFonts w:hint="eastAsia"/>
          <w:sz w:val="30"/>
          <w:szCs w:val="30"/>
        </w:rPr>
        <w:t>流程说明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导师审核步骤</w:t>
      </w:r>
      <w:r>
        <w:rPr>
          <w:rFonts w:hint="eastAsia"/>
          <w:sz w:val="30"/>
          <w:szCs w:val="30"/>
          <w:lang w:eastAsia="zh-CN"/>
        </w:rPr>
        <w:t>）</w:t>
      </w:r>
    </w:p>
    <w:p>
      <w:pPr>
        <w:rPr>
          <w:rFonts w:hint="eastAsia"/>
          <w:b/>
        </w:rPr>
      </w:pPr>
      <w:r>
        <w:rPr>
          <w:rFonts w:hint="eastAsia"/>
          <w:b/>
        </w:rPr>
        <w:t>【操作步骤】：</w:t>
      </w:r>
    </w:p>
    <w:p>
      <w:pPr>
        <w:rPr>
          <w:rFonts w:hint="eastAsia"/>
          <w:b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</w:pPr>
      <w:r>
        <w:rPr>
          <w:rFonts w:hint="eastAsia"/>
          <w:b/>
        </w:rPr>
        <w:t>步骤1：进入模块</w:t>
      </w:r>
      <w:r>
        <w:rPr>
          <w:rFonts w:hint="eastAsia"/>
        </w:rPr>
        <w:t>，系统首界面点击“学生管理”进入学生管理模块（图7），再点击左侧导航栏中的“论文开题报告审核”进入导师审核界面（图8）；</w:t>
      </w:r>
    </w:p>
    <w:p>
      <w:pPr>
        <w:pStyle w:val="8"/>
        <w:numPr>
          <w:ilvl w:val="0"/>
          <w:numId w:val="0"/>
        </w:numPr>
        <w:ind w:leftChars="0"/>
      </w:pPr>
    </w:p>
    <w:p>
      <w:pPr>
        <w:jc w:val="center"/>
      </w:pPr>
      <w:r>
        <w:drawing>
          <wp:inline distT="0" distB="0" distL="0" distR="0">
            <wp:extent cx="5274310" cy="1371600"/>
            <wp:effectExtent l="0" t="0" r="1397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0"/>
        </w:rPr>
      </w:pPr>
      <w:r>
        <w:rPr>
          <w:rFonts w:hint="eastAsia"/>
          <w:sz w:val="20"/>
        </w:rPr>
        <w:t>图7</w:t>
      </w:r>
    </w:p>
    <w:p>
      <w:pPr>
        <w:rPr>
          <w:sz w:val="20"/>
        </w:rPr>
      </w:pPr>
      <w:r>
        <w:drawing>
          <wp:inline distT="0" distB="0" distL="0" distR="0">
            <wp:extent cx="5274310" cy="1621790"/>
            <wp:effectExtent l="0" t="0" r="13970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图8</w:t>
      </w:r>
    </w:p>
    <w:p>
      <w:pPr>
        <w:jc w:val="center"/>
        <w:rPr>
          <w:rFonts w:hint="eastAsia"/>
          <w:sz w:val="2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rPr>
          <w:rFonts w:hint="eastAsia"/>
          <w:b/>
        </w:rPr>
        <w:t>步骤</w:t>
      </w:r>
      <w:r>
        <w:rPr>
          <w:b/>
        </w:rPr>
        <w:t>2</w:t>
      </w:r>
      <w:r>
        <w:rPr>
          <w:rFonts w:hint="eastAsia"/>
          <w:b/>
        </w:rPr>
        <w:t>：导师审核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rPr>
          <w:rFonts w:hint="eastAsia"/>
        </w:rPr>
        <w:t>点击学生申请表后的“查看”可查看对应学生所填写的论文申请表内容（图9），点击界面左上角“同意”、“退回”、“否决”等可对学生的申请表进行各审核操作。</w:t>
      </w:r>
    </w:p>
    <w:p>
      <w:r>
        <w:drawing>
          <wp:inline distT="0" distB="0" distL="0" distR="0">
            <wp:extent cx="5274310" cy="2133600"/>
            <wp:effectExtent l="9525" t="9525" r="19685" b="2095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2"/>
                    <a:srcRect b="679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3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center"/>
        <w:rPr>
          <w:sz w:val="20"/>
        </w:rPr>
      </w:pPr>
      <w:r>
        <w:rPr>
          <w:rFonts w:hint="eastAsia"/>
          <w:sz w:val="20"/>
        </w:rPr>
        <w:t>图9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2" w:hanging="363" w:firstLineChars="0"/>
        <w:jc w:val="left"/>
        <w:textAlignment w:val="auto"/>
        <w:rPr>
          <w:rFonts w:asciiTheme="majorHAnsi" w:hAnsiTheme="majorHAnsi" w:eastAsiaTheme="majorEastAsia" w:cstheme="majorBidi"/>
          <w:b/>
          <w:bCs/>
          <w:szCs w:val="28"/>
        </w:rPr>
      </w:pPr>
      <w:r>
        <w:rPr>
          <w:rFonts w:hint="eastAsia"/>
        </w:rPr>
        <w:t>勾选多个学生的申请表，点击界面右上角的“同意”、“返回修改”、“否决”可进行批量处理（见图8）。</w:t>
      </w:r>
    </w:p>
    <w:p>
      <w:pPr>
        <w:pStyle w:val="8"/>
        <w:widowControl/>
        <w:ind w:left="0" w:leftChars="0" w:firstLine="0" w:firstLineChars="0"/>
        <w:jc w:val="left"/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jc w:val="left"/>
        <w:textAlignment w:val="auto"/>
        <w:rPr>
          <w:rFonts w:asciiTheme="majorHAnsi" w:hAnsiTheme="majorHAnsi" w:eastAsiaTheme="majorEastAsia" w:cstheme="majorBidi"/>
          <w:b/>
          <w:bCs/>
          <w:szCs w:val="28"/>
        </w:rPr>
      </w:pP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/>
        </w:rPr>
      </w:pPr>
      <w:r>
        <w:rPr>
          <w:rFonts w:hint="eastAsia"/>
          <w:b/>
        </w:rPr>
        <w:t>步骤3：导师审核最终稿（对已完成开题的学生，进行经修改后的开题报告最终稿的审核）</w:t>
      </w:r>
    </w:p>
    <w:p>
      <w:pPr>
        <w:pStyle w:val="8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rPr>
          <w:rFonts w:hint="eastAsia"/>
        </w:rPr>
        <w:t>系统首界面点击“学生管理”进入学生管理模块（图7），再点击左侧导航栏中的“论文开题报告终审”进入导师审核最终稿界面（图10）；</w:t>
      </w:r>
    </w:p>
    <w:p>
      <w:pPr>
        <w:jc w:val="center"/>
      </w:pPr>
      <w:r>
        <w:drawing>
          <wp:inline distT="0" distB="0" distL="0" distR="0">
            <wp:extent cx="5274310" cy="1600200"/>
            <wp:effectExtent l="0" t="0" r="1397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图10</w:t>
      </w:r>
    </w:p>
    <w:p>
      <w:pPr>
        <w:jc w:val="center"/>
        <w:rPr>
          <w:rFonts w:hint="eastAsia"/>
          <w:sz w:val="2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2" w:hanging="363" w:firstLineChars="0"/>
        <w:textAlignment w:val="auto"/>
      </w:pPr>
      <w:r>
        <w:rPr>
          <w:rFonts w:hint="eastAsia"/>
        </w:rPr>
        <w:t>点击学生申请表后的“查看”可查看对应学生所填写的论文申请表内容（图11），点击界面左上角“同意”、“退回”、“否决”等可对学生的申请表进行各审核操作。</w:t>
      </w:r>
    </w:p>
    <w:p>
      <w:r>
        <w:drawing>
          <wp:inline distT="0" distB="0" distL="0" distR="0">
            <wp:extent cx="5274310" cy="2076450"/>
            <wp:effectExtent l="0" t="0" r="13970" b="1143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0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sz w:val="20"/>
        </w:rPr>
        <w:t>图11</w:t>
      </w:r>
    </w:p>
    <w:p/>
    <w:p>
      <w:pPr>
        <w:pStyle w:val="8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2" w:hanging="363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勾选多个学生的申请表，点击界面右上角的“同意”、“返回修改”、“否决”可进行批量处理（见图10）。</w:t>
      </w:r>
    </w:p>
    <w:p>
      <w:pPr>
        <w:pStyle w:val="2"/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论文开题报告流程</w:t>
      </w:r>
      <w:r>
        <w:rPr>
          <w:rFonts w:hint="eastAsia"/>
          <w:lang w:val="en-US" w:eastAsia="zh-CN"/>
        </w:rPr>
        <w:t>示意图：</w:t>
      </w:r>
    </w:p>
    <w:p>
      <w:pPr>
        <w:widowControl/>
        <w:jc w:val="left"/>
      </w:pPr>
      <w:r>
        <w:drawing>
          <wp:inline distT="0" distB="0" distL="0" distR="0">
            <wp:extent cx="5274310" cy="5547995"/>
            <wp:effectExtent l="0" t="0" r="1397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>第</w:t>
    </w:r>
    <w:sdt>
      <w:sdtPr>
        <w:id w:val="-869837456"/>
        <w:docPartObj>
          <w:docPartGallery w:val="autotext"/>
        </w:docPartObj>
      </w:sdtPr>
      <w:sdtContent>
        <w:sdt>
          <w:sdtPr>
            <w:id w:val="1728636285"/>
            <w:docPartObj>
              <w:docPartGallery w:val="autotext"/>
            </w:docPartObj>
          </w:sdtPr>
          <w:sdtContent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12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12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页</w:t>
            </w:r>
          </w:sdtContent>
        </w:sdt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论文开题报告-使用说明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F02F9"/>
    <w:multiLevelType w:val="multilevel"/>
    <w:tmpl w:val="0DBF02F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9C5AA6"/>
    <w:multiLevelType w:val="multilevel"/>
    <w:tmpl w:val="239C5AA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FC55E34"/>
    <w:multiLevelType w:val="multilevel"/>
    <w:tmpl w:val="2FC55E3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0E66A76"/>
    <w:multiLevelType w:val="multilevel"/>
    <w:tmpl w:val="40E66A76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FAC4503"/>
    <w:multiLevelType w:val="multilevel"/>
    <w:tmpl w:val="7FAC4503"/>
    <w:lvl w:ilvl="0" w:tentative="0">
      <w:start w:val="1"/>
      <w:numFmt w:val="bullet"/>
      <w:lvlText w:val="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000000"/>
    <w:rsid w:val="10332D8C"/>
    <w:rsid w:val="7A7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120" w:line="415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line="360" w:lineRule="auto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1080</Words>
  <Characters>1094</Characters>
  <Lines>0</Lines>
  <Paragraphs>0</Paragraphs>
  <TotalTime>3</TotalTime>
  <ScaleCrop>false</ScaleCrop>
  <LinksUpToDate>false</LinksUpToDate>
  <CharactersWithSpaces>1101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dcterms:modified xsi:type="dcterms:W3CDTF">2022-06-16T04:09:07Z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7FDB3FB3AFBF404CA1EEA8F9E8FC1626</vt:lpwstr>
  </property>
</Properties>
</file>