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41" w:rsidRDefault="004A0441" w:rsidP="004A0441">
      <w:pPr>
        <w:jc w:val="center"/>
        <w:outlineLvl w:val="0"/>
        <w:rPr>
          <w:rFonts w:ascii="黑体" w:eastAsia="黑体" w:hAnsi="黑体"/>
          <w:sz w:val="32"/>
          <w:szCs w:val="32"/>
        </w:rPr>
      </w:pPr>
      <w:r w:rsidRPr="00085A0A">
        <w:rPr>
          <w:rFonts w:ascii="黑体" w:eastAsia="黑体" w:hAnsi="黑体" w:hint="eastAsia"/>
          <w:sz w:val="32"/>
          <w:szCs w:val="32"/>
        </w:rPr>
        <w:t>商学院</w:t>
      </w:r>
      <w:r w:rsidRPr="00085A0A">
        <w:rPr>
          <w:rFonts w:ascii="黑体" w:eastAsia="黑体" w:hAnsi="黑体"/>
          <w:sz w:val="32"/>
          <w:szCs w:val="32"/>
        </w:rPr>
        <w:t>MBA</w:t>
      </w:r>
      <w:r w:rsidR="00085A0A" w:rsidRPr="00085A0A">
        <w:rPr>
          <w:rFonts w:ascii="黑体" w:eastAsia="黑体" w:hAnsi="黑体" w:hint="eastAsia"/>
          <w:sz w:val="32"/>
          <w:szCs w:val="32"/>
        </w:rPr>
        <w:t>留学生</w:t>
      </w:r>
      <w:r w:rsidRPr="00085A0A">
        <w:rPr>
          <w:rFonts w:ascii="黑体" w:eastAsia="黑体" w:hAnsi="黑体"/>
          <w:sz w:val="32"/>
          <w:szCs w:val="32"/>
        </w:rPr>
        <w:t>(</w:t>
      </w:r>
      <w:r w:rsidRPr="00085A0A">
        <w:rPr>
          <w:rFonts w:ascii="黑体" w:eastAsia="黑体" w:hAnsi="黑体" w:hint="eastAsia"/>
          <w:sz w:val="32"/>
          <w:szCs w:val="32"/>
        </w:rPr>
        <w:t>专业学位</w:t>
      </w:r>
      <w:r w:rsidRPr="00085A0A">
        <w:rPr>
          <w:rFonts w:ascii="黑体" w:eastAsia="黑体" w:hAnsi="黑体"/>
          <w:sz w:val="32"/>
          <w:szCs w:val="32"/>
        </w:rPr>
        <w:t>硕士)培养方案</w:t>
      </w:r>
    </w:p>
    <w:p w:rsidR="006B065E" w:rsidRPr="00085A0A" w:rsidRDefault="006B065E" w:rsidP="004A0441">
      <w:pPr>
        <w:jc w:val="center"/>
        <w:outlineLvl w:val="0"/>
        <w:rPr>
          <w:rFonts w:ascii="黑体" w:eastAsia="黑体" w:hAnsi="黑体"/>
          <w:sz w:val="32"/>
          <w:szCs w:val="32"/>
        </w:rPr>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Layout w:type="fixed"/>
        <w:tblCellMar>
          <w:left w:w="0" w:type="dxa"/>
          <w:right w:w="0" w:type="dxa"/>
        </w:tblCellMar>
        <w:tblLook w:val="0000"/>
      </w:tblPr>
      <w:tblGrid>
        <w:gridCol w:w="2311"/>
        <w:gridCol w:w="4108"/>
      </w:tblGrid>
      <w:tr w:rsidR="004A0441" w:rsidTr="006B065E">
        <w:trPr>
          <w:trHeight w:val="241"/>
          <w:tblCellSpacing w:w="0" w:type="dxa"/>
          <w:jc w:val="center"/>
        </w:trPr>
        <w:tc>
          <w:tcPr>
            <w:tcW w:w="231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b/>
                <w:kern w:val="0"/>
                <w:sz w:val="24"/>
              </w:rPr>
              <w:t>学位类别：</w:t>
            </w:r>
          </w:p>
        </w:tc>
        <w:tc>
          <w:tcPr>
            <w:tcW w:w="4108"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b/>
                <w:kern w:val="0"/>
                <w:sz w:val="24"/>
              </w:rPr>
              <w:t>312 管理学硕士学位</w:t>
            </w:r>
          </w:p>
        </w:tc>
      </w:tr>
      <w:tr w:rsidR="004A0441" w:rsidTr="006B065E">
        <w:trPr>
          <w:trHeight w:val="319"/>
          <w:tblCellSpacing w:w="0" w:type="dxa"/>
          <w:jc w:val="center"/>
        </w:trPr>
        <w:tc>
          <w:tcPr>
            <w:tcW w:w="231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b/>
                <w:kern w:val="0"/>
                <w:sz w:val="24"/>
              </w:rPr>
              <w:t>专业领域名称</w:t>
            </w:r>
            <w:r w:rsidRPr="00085A0A">
              <w:rPr>
                <w:rFonts w:asciiTheme="majorEastAsia" w:eastAsiaTheme="majorEastAsia" w:hAnsiTheme="majorEastAsia" w:hint="eastAsia"/>
                <w:b/>
                <w:kern w:val="0"/>
                <w:sz w:val="24"/>
              </w:rPr>
              <w:t>：</w:t>
            </w:r>
          </w:p>
        </w:tc>
        <w:tc>
          <w:tcPr>
            <w:tcW w:w="4108"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hint="eastAsia"/>
                <w:b/>
                <w:kern w:val="0"/>
                <w:sz w:val="24"/>
              </w:rPr>
              <w:t>125100</w:t>
            </w:r>
            <w:r w:rsidRPr="00085A0A">
              <w:rPr>
                <w:rFonts w:asciiTheme="majorEastAsia" w:eastAsiaTheme="majorEastAsia" w:hAnsiTheme="majorEastAsia"/>
                <w:b/>
                <w:kern w:val="0"/>
                <w:sz w:val="24"/>
              </w:rPr>
              <w:t xml:space="preserve"> 工商管理硕士</w:t>
            </w:r>
          </w:p>
        </w:tc>
      </w:tr>
      <w:tr w:rsidR="004A0441" w:rsidTr="006B065E">
        <w:trPr>
          <w:trHeight w:val="421"/>
          <w:tblCellSpacing w:w="0" w:type="dxa"/>
          <w:jc w:val="center"/>
        </w:trPr>
        <w:tc>
          <w:tcPr>
            <w:tcW w:w="231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b/>
                <w:kern w:val="0"/>
                <w:sz w:val="24"/>
              </w:rPr>
              <w:t>制订二级单位：</w:t>
            </w:r>
          </w:p>
        </w:tc>
        <w:tc>
          <w:tcPr>
            <w:tcW w:w="4108"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b/>
                <w:kern w:val="0"/>
                <w:sz w:val="24"/>
              </w:rPr>
              <w:t>商学院</w:t>
            </w:r>
          </w:p>
        </w:tc>
      </w:tr>
      <w:tr w:rsidR="004A0441" w:rsidTr="006B065E">
        <w:trPr>
          <w:trHeight w:val="304"/>
          <w:tblCellSpacing w:w="0" w:type="dxa"/>
          <w:jc w:val="center"/>
        </w:trPr>
        <w:tc>
          <w:tcPr>
            <w:tcW w:w="231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6B065E">
            <w:pPr>
              <w:rPr>
                <w:rFonts w:asciiTheme="majorEastAsia" w:eastAsiaTheme="majorEastAsia" w:hAnsiTheme="majorEastAsia"/>
                <w:b/>
                <w:kern w:val="0"/>
                <w:sz w:val="24"/>
              </w:rPr>
            </w:pPr>
            <w:r w:rsidRPr="00085A0A">
              <w:rPr>
                <w:rFonts w:asciiTheme="majorEastAsia" w:eastAsiaTheme="majorEastAsia" w:hAnsiTheme="majorEastAsia" w:cs="宋体" w:hint="eastAsia"/>
                <w:b/>
                <w:bCs/>
                <w:kern w:val="0"/>
                <w:sz w:val="24"/>
              </w:rPr>
              <w:t>培养方案版本号：</w:t>
            </w:r>
          </w:p>
        </w:tc>
        <w:tc>
          <w:tcPr>
            <w:tcW w:w="4108"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4A0441" w:rsidRPr="00085A0A" w:rsidRDefault="004A0441" w:rsidP="004A0441">
            <w:pPr>
              <w:rPr>
                <w:rFonts w:asciiTheme="majorEastAsia" w:eastAsiaTheme="majorEastAsia" w:hAnsiTheme="majorEastAsia"/>
                <w:b/>
                <w:kern w:val="0"/>
                <w:sz w:val="24"/>
              </w:rPr>
            </w:pPr>
            <w:r w:rsidRPr="00085A0A">
              <w:rPr>
                <w:rFonts w:asciiTheme="majorEastAsia" w:eastAsiaTheme="majorEastAsia" w:hAnsiTheme="majorEastAsia" w:cs="宋体" w:hint="eastAsia"/>
                <w:b/>
                <w:bCs/>
                <w:kern w:val="0"/>
                <w:sz w:val="24"/>
              </w:rPr>
              <w:t>2017版</w:t>
            </w:r>
          </w:p>
        </w:tc>
      </w:tr>
    </w:tbl>
    <w:p w:rsidR="002C73FD" w:rsidRDefault="002C73FD" w:rsidP="004A0441">
      <w:pPr>
        <w:outlineLvl w:val="0"/>
        <w:rPr>
          <w:rFonts w:ascii="黑体" w:eastAsia="黑体" w:hAnsi="宋体" w:cs="宋体"/>
          <w:bCs/>
          <w:kern w:val="0"/>
          <w:szCs w:val="21"/>
        </w:rPr>
      </w:pPr>
    </w:p>
    <w:p w:rsidR="00297D80" w:rsidRPr="00C31B6A" w:rsidRDefault="00297D80" w:rsidP="006B065E">
      <w:pPr>
        <w:spacing w:line="360" w:lineRule="auto"/>
        <w:outlineLvl w:val="0"/>
        <w:rPr>
          <w:rFonts w:asciiTheme="minorEastAsia" w:eastAsiaTheme="minorEastAsia" w:hAnsiTheme="minorEastAsia" w:cs="宋体"/>
          <w:b/>
          <w:bCs/>
          <w:kern w:val="0"/>
          <w:szCs w:val="21"/>
        </w:rPr>
      </w:pPr>
      <w:r w:rsidRPr="00C31B6A">
        <w:rPr>
          <w:rFonts w:asciiTheme="minorEastAsia" w:eastAsiaTheme="minorEastAsia" w:hAnsiTheme="minorEastAsia" w:cs="宋体" w:hint="eastAsia"/>
          <w:b/>
          <w:bCs/>
          <w:kern w:val="0"/>
          <w:szCs w:val="21"/>
        </w:rPr>
        <w:t>一、专业概况</w:t>
      </w:r>
    </w:p>
    <w:p w:rsidR="00297D80" w:rsidRPr="00363AFE" w:rsidRDefault="00297D80" w:rsidP="006B065E">
      <w:pPr>
        <w:widowControl/>
        <w:spacing w:line="360" w:lineRule="auto"/>
        <w:ind w:firstLine="420"/>
        <w:jc w:val="left"/>
        <w:rPr>
          <w:rFonts w:asciiTheme="minorEastAsia" w:eastAsiaTheme="minorEastAsia" w:hAnsiTheme="minorEastAsia" w:cs="宋体"/>
          <w:kern w:val="0"/>
          <w:szCs w:val="21"/>
        </w:rPr>
      </w:pPr>
      <w:r w:rsidRPr="00363AFE">
        <w:rPr>
          <w:rFonts w:asciiTheme="minorEastAsia" w:eastAsiaTheme="minorEastAsia" w:hAnsiTheme="minorEastAsia"/>
          <w:kern w:val="0"/>
          <w:szCs w:val="21"/>
        </w:rPr>
        <w:t>MBA</w:t>
      </w:r>
      <w:r w:rsidRPr="00363AFE">
        <w:rPr>
          <w:rFonts w:asciiTheme="minorEastAsia" w:eastAsiaTheme="minorEastAsia" w:hAnsiTheme="minorEastAsia" w:cs="宋体"/>
          <w:kern w:val="0"/>
          <w:szCs w:val="21"/>
        </w:rPr>
        <w:t>是一种培养务实型高层次综合管理人才的专业学位。</w:t>
      </w:r>
      <w:r w:rsidRPr="00363AFE">
        <w:rPr>
          <w:rFonts w:asciiTheme="minorEastAsia" w:eastAsiaTheme="minorEastAsia" w:hAnsiTheme="minorEastAsia" w:cs="宋体" w:hint="eastAsia"/>
          <w:kern w:val="0"/>
          <w:szCs w:val="21"/>
        </w:rPr>
        <w:t>中南大学商学院立足于“培育商界精英，打造常青基业”，经过多年的改革与发展，进入全国高校经济管理学科的前列。学院 “管理科学与工程”为一级学科国家重点学科。拥有“管理科学与工程”、“工商管理”2个一级学科博士后科研流动站；“管理科学与工程”、“工商管理”一级学科博士点；“应用经济学”一级学科硕士点和 “西方经济学”二级学科硕士点。</w:t>
      </w:r>
      <w:r w:rsidRPr="00363AFE">
        <w:rPr>
          <w:rFonts w:asciiTheme="minorEastAsia" w:eastAsiaTheme="minorEastAsia" w:hAnsiTheme="minorEastAsia" w:cs="宋体"/>
          <w:kern w:val="0"/>
          <w:szCs w:val="21"/>
        </w:rPr>
        <w:t>秉承理工科大学严谨的治学精神和追求卓越的学术传统，办学思路明确、师资力量雄厚、教学条件优越</w:t>
      </w:r>
      <w:r w:rsidRPr="00363AFE">
        <w:rPr>
          <w:rFonts w:asciiTheme="minorEastAsia" w:eastAsiaTheme="minorEastAsia" w:hAnsiTheme="minorEastAsia" w:cs="宋体" w:hint="eastAsia"/>
          <w:kern w:val="0"/>
          <w:szCs w:val="21"/>
        </w:rPr>
        <w:t>的理念</w:t>
      </w:r>
      <w:r w:rsidRPr="00363AFE">
        <w:rPr>
          <w:rFonts w:asciiTheme="minorEastAsia" w:eastAsiaTheme="minorEastAsia" w:hAnsiTheme="minorEastAsia" w:cs="宋体"/>
          <w:kern w:val="0"/>
          <w:szCs w:val="21"/>
        </w:rPr>
        <w:t>。</w:t>
      </w:r>
      <w:r w:rsidRPr="00363AFE">
        <w:rPr>
          <w:rFonts w:asciiTheme="minorEastAsia" w:eastAsiaTheme="minorEastAsia" w:hAnsiTheme="minorEastAsia"/>
          <w:kern w:val="0"/>
          <w:szCs w:val="21"/>
        </w:rPr>
        <w:t>MBA</w:t>
      </w:r>
      <w:r w:rsidRPr="00363AFE">
        <w:rPr>
          <w:rFonts w:asciiTheme="minorEastAsia" w:eastAsiaTheme="minorEastAsia" w:hAnsiTheme="minorEastAsia" w:cs="宋体"/>
          <w:kern w:val="0"/>
          <w:szCs w:val="21"/>
        </w:rPr>
        <w:t>是中南大学重点扶持发展的硕士点专业</w:t>
      </w:r>
      <w:r w:rsidRPr="00363AFE">
        <w:rPr>
          <w:rFonts w:asciiTheme="minorEastAsia" w:eastAsiaTheme="minorEastAsia" w:hAnsiTheme="minorEastAsia" w:cs="宋体" w:hint="eastAsia"/>
          <w:kern w:val="0"/>
          <w:szCs w:val="21"/>
        </w:rPr>
        <w:t>，也是</w:t>
      </w:r>
      <w:r w:rsidRPr="00363AFE">
        <w:rPr>
          <w:rFonts w:asciiTheme="minorEastAsia" w:eastAsiaTheme="minorEastAsia" w:hAnsiTheme="minorEastAsia" w:cs="宋体"/>
          <w:kern w:val="0"/>
          <w:szCs w:val="21"/>
        </w:rPr>
        <w:t>学校发展最快的硕士专业之一，</w:t>
      </w:r>
      <w:r w:rsidRPr="00363AFE">
        <w:rPr>
          <w:rFonts w:asciiTheme="minorEastAsia" w:eastAsiaTheme="minorEastAsia" w:hAnsiTheme="minorEastAsia" w:cs="宋体" w:hint="eastAsia"/>
          <w:kern w:val="0"/>
          <w:szCs w:val="21"/>
        </w:rPr>
        <w:t>其</w:t>
      </w:r>
      <w:r w:rsidRPr="00363AFE">
        <w:rPr>
          <w:rFonts w:asciiTheme="minorEastAsia" w:eastAsiaTheme="minorEastAsia" w:hAnsiTheme="minorEastAsia" w:cs="宋体"/>
          <w:kern w:val="0"/>
          <w:szCs w:val="21"/>
        </w:rPr>
        <w:t>社会影响</w:t>
      </w:r>
      <w:proofErr w:type="gramStart"/>
      <w:r w:rsidRPr="00363AFE">
        <w:rPr>
          <w:rFonts w:asciiTheme="minorEastAsia" w:eastAsiaTheme="minorEastAsia" w:hAnsiTheme="minorEastAsia" w:cs="宋体" w:hint="eastAsia"/>
          <w:kern w:val="0"/>
          <w:szCs w:val="21"/>
        </w:rPr>
        <w:t>力</w:t>
      </w:r>
      <w:r w:rsidRPr="00363AFE">
        <w:rPr>
          <w:rFonts w:asciiTheme="minorEastAsia" w:eastAsiaTheme="minorEastAsia" w:hAnsiTheme="minorEastAsia" w:cs="宋体"/>
          <w:kern w:val="0"/>
          <w:szCs w:val="21"/>
        </w:rPr>
        <w:t>不断</w:t>
      </w:r>
      <w:proofErr w:type="gramEnd"/>
      <w:r w:rsidRPr="00363AFE">
        <w:rPr>
          <w:rFonts w:asciiTheme="minorEastAsia" w:eastAsiaTheme="minorEastAsia" w:hAnsiTheme="minorEastAsia" w:cs="宋体"/>
          <w:kern w:val="0"/>
          <w:szCs w:val="21"/>
        </w:rPr>
        <w:t>扩大</w:t>
      </w:r>
      <w:r w:rsidRPr="00363AFE">
        <w:rPr>
          <w:rFonts w:asciiTheme="minorEastAsia" w:eastAsiaTheme="minorEastAsia" w:hAnsiTheme="minorEastAsia" w:cs="宋体" w:hint="eastAsia"/>
          <w:kern w:val="0"/>
          <w:szCs w:val="21"/>
        </w:rPr>
        <w:t>。</w:t>
      </w:r>
      <w:r w:rsidRPr="00363AFE">
        <w:rPr>
          <w:rFonts w:asciiTheme="minorEastAsia" w:eastAsiaTheme="minorEastAsia" w:hAnsiTheme="minorEastAsia" w:cs="宋体"/>
          <w:kern w:val="0"/>
          <w:szCs w:val="21"/>
        </w:rPr>
        <w:br/>
        <w:t>  </w:t>
      </w:r>
      <w:r w:rsidRPr="00363AFE">
        <w:rPr>
          <w:rFonts w:asciiTheme="minorEastAsia" w:eastAsiaTheme="minorEastAsia" w:hAnsiTheme="minorEastAsia" w:cs="宋体" w:hint="eastAsia"/>
          <w:kern w:val="0"/>
          <w:szCs w:val="21"/>
        </w:rPr>
        <w:t xml:space="preserve">  </w:t>
      </w:r>
      <w:r w:rsidRPr="00363AFE">
        <w:rPr>
          <w:rFonts w:asciiTheme="minorEastAsia" w:eastAsiaTheme="minorEastAsia" w:hAnsiTheme="minorEastAsia" w:cs="宋体"/>
          <w:kern w:val="0"/>
          <w:szCs w:val="21"/>
        </w:rPr>
        <w:t>MBA专业的全部专业课程采用多媒体进行教学，部分课程采用</w:t>
      </w:r>
      <w:r w:rsidRPr="00363AFE">
        <w:rPr>
          <w:rFonts w:asciiTheme="minorEastAsia" w:eastAsiaTheme="minorEastAsia" w:hAnsiTheme="minorEastAsia" w:cs="宋体" w:hint="eastAsia"/>
          <w:kern w:val="0"/>
          <w:szCs w:val="21"/>
        </w:rPr>
        <w:t>双</w:t>
      </w:r>
      <w:r w:rsidRPr="00363AFE">
        <w:rPr>
          <w:rFonts w:asciiTheme="minorEastAsia" w:eastAsiaTheme="minorEastAsia" w:hAnsiTheme="minorEastAsia" w:cs="宋体"/>
          <w:kern w:val="0"/>
          <w:szCs w:val="21"/>
        </w:rPr>
        <w:t xml:space="preserve">语教学，并广泛使用案例教学，同时聘请大中型企业和政府经济管理部门具有丰富实践经验的高层管理人员进行讲座，重点培养学生的管理思维、管理技能和现代管理手段的应用能力和创新能力。 </w:t>
      </w:r>
      <w:r w:rsidRPr="00363AFE">
        <w:rPr>
          <w:rFonts w:asciiTheme="minorEastAsia" w:eastAsiaTheme="minorEastAsia" w:hAnsiTheme="minorEastAsia" w:cs="宋体"/>
          <w:kern w:val="0"/>
          <w:szCs w:val="21"/>
        </w:rPr>
        <w:br/>
      </w:r>
      <w:r w:rsidRPr="00363AFE">
        <w:rPr>
          <w:rFonts w:asciiTheme="minorEastAsia" w:eastAsiaTheme="minorEastAsia" w:hAnsiTheme="minorEastAsia" w:cs="宋体" w:hint="eastAsia"/>
          <w:kern w:val="0"/>
          <w:szCs w:val="21"/>
        </w:rPr>
        <w:t xml:space="preserve">    </w:t>
      </w:r>
      <w:r w:rsidRPr="00363AFE">
        <w:rPr>
          <w:rFonts w:asciiTheme="minorEastAsia" w:eastAsiaTheme="minorEastAsia" w:hAnsiTheme="minorEastAsia" w:cs="宋体"/>
          <w:kern w:val="0"/>
          <w:szCs w:val="21"/>
        </w:rPr>
        <w:t xml:space="preserve">我校有丰富的MBA培养经验，顺应国际MBA教育的发展潮流，MBA培养整体质量高，在全国享有盛誉，我校MBA学员在国民经济建设中发挥了积极的作用，产生了广泛的影响。 </w:t>
      </w:r>
    </w:p>
    <w:p w:rsidR="00363AFE" w:rsidRDefault="00363AFE" w:rsidP="00363AFE">
      <w:pPr>
        <w:widowControl/>
        <w:jc w:val="left"/>
        <w:rPr>
          <w:rFonts w:asciiTheme="majorEastAsia" w:eastAsiaTheme="majorEastAsia" w:hAnsiTheme="majorEastAsia" w:cs="宋体"/>
          <w:b/>
          <w:bCs/>
          <w:kern w:val="0"/>
          <w:sz w:val="24"/>
        </w:rPr>
      </w:pPr>
    </w:p>
    <w:p w:rsidR="00297D80" w:rsidRDefault="004A0441" w:rsidP="00363AFE">
      <w:pPr>
        <w:widowControl/>
        <w:jc w:val="left"/>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二</w:t>
      </w:r>
      <w:r w:rsidR="00297D80" w:rsidRPr="00C31B6A">
        <w:rPr>
          <w:rFonts w:asciiTheme="majorEastAsia" w:eastAsiaTheme="majorEastAsia" w:hAnsiTheme="majorEastAsia" w:cs="宋体"/>
          <w:b/>
          <w:bCs/>
          <w:kern w:val="0"/>
          <w:szCs w:val="21"/>
        </w:rPr>
        <w:t>、学科专业主要研究方向</w:t>
      </w:r>
    </w:p>
    <w:p w:rsidR="00C31B6A" w:rsidRPr="00C31B6A" w:rsidRDefault="00C31B6A" w:rsidP="00363AFE">
      <w:pPr>
        <w:widowControl/>
        <w:jc w:val="left"/>
        <w:rPr>
          <w:rFonts w:asciiTheme="majorEastAsia" w:eastAsiaTheme="majorEastAsia" w:hAnsiTheme="majorEastAsia" w:cs="宋体"/>
          <w:b/>
          <w:bCs/>
          <w:kern w:val="0"/>
          <w:szCs w:val="21"/>
        </w:rPr>
      </w:pP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45" w:type="dxa"/>
          <w:left w:w="45" w:type="dxa"/>
          <w:bottom w:w="45" w:type="dxa"/>
          <w:right w:w="45" w:type="dxa"/>
        </w:tblCellMar>
        <w:tblLook w:val="0000"/>
      </w:tblPr>
      <w:tblGrid>
        <w:gridCol w:w="603"/>
        <w:gridCol w:w="2652"/>
        <w:gridCol w:w="5142"/>
      </w:tblGrid>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240" w:lineRule="exact"/>
              <w:jc w:val="center"/>
              <w:rPr>
                <w:kern w:val="0"/>
                <w:szCs w:val="21"/>
              </w:rPr>
            </w:pPr>
            <w:r w:rsidRPr="00C31B6A">
              <w:rPr>
                <w:rFonts w:hAnsi="宋体"/>
                <w:kern w:val="0"/>
                <w:szCs w:val="21"/>
              </w:rPr>
              <w:t>序号</w:t>
            </w:r>
          </w:p>
        </w:tc>
        <w:tc>
          <w:tcPr>
            <w:tcW w:w="2652" w:type="dxa"/>
            <w:shd w:val="clear" w:color="auto" w:fill="FFFFFF"/>
            <w:vAlign w:val="center"/>
          </w:tcPr>
          <w:p w:rsidR="004A0441" w:rsidRPr="00C31B6A" w:rsidRDefault="004A0441" w:rsidP="004A0441">
            <w:pPr>
              <w:spacing w:before="100" w:beforeAutospacing="1" w:after="100" w:afterAutospacing="1" w:line="240" w:lineRule="exact"/>
              <w:jc w:val="center"/>
              <w:rPr>
                <w:kern w:val="0"/>
                <w:szCs w:val="21"/>
              </w:rPr>
            </w:pPr>
            <w:r w:rsidRPr="00C31B6A">
              <w:rPr>
                <w:rFonts w:hAnsi="宋体"/>
                <w:kern w:val="0"/>
                <w:szCs w:val="21"/>
              </w:rPr>
              <w:t>研究方向代码名称</w:t>
            </w:r>
          </w:p>
        </w:tc>
        <w:tc>
          <w:tcPr>
            <w:tcW w:w="5142" w:type="dxa"/>
            <w:shd w:val="clear" w:color="auto" w:fill="FFFFFF"/>
            <w:vAlign w:val="center"/>
          </w:tcPr>
          <w:p w:rsidR="004A0441" w:rsidRPr="00C31B6A" w:rsidRDefault="004A0441" w:rsidP="004A0441">
            <w:pPr>
              <w:spacing w:before="100" w:beforeAutospacing="1" w:after="100" w:afterAutospacing="1" w:line="240" w:lineRule="exact"/>
              <w:jc w:val="center"/>
              <w:rPr>
                <w:kern w:val="0"/>
                <w:szCs w:val="21"/>
              </w:rPr>
            </w:pPr>
            <w:r w:rsidRPr="00C31B6A">
              <w:rPr>
                <w:rFonts w:hAnsi="宋体"/>
                <w:kern w:val="0"/>
                <w:szCs w:val="21"/>
              </w:rPr>
              <w:t>研究方向英文名称</w:t>
            </w:r>
          </w:p>
        </w:tc>
      </w:tr>
      <w:tr w:rsidR="004A0441" w:rsidRPr="006B065E" w:rsidTr="006B065E">
        <w:trPr>
          <w:trHeight w:val="24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1</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市场营销</w:t>
            </w:r>
          </w:p>
        </w:tc>
        <w:tc>
          <w:tcPr>
            <w:tcW w:w="514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kern w:val="0"/>
                <w:szCs w:val="21"/>
              </w:rPr>
            </w:pPr>
            <w:r w:rsidRPr="00C31B6A">
              <w:rPr>
                <w:rFonts w:ascii="宋体" w:hAnsi="宋体"/>
                <w:kern w:val="0"/>
                <w:szCs w:val="21"/>
              </w:rPr>
              <w:t>Marketing</w:t>
            </w:r>
          </w:p>
        </w:tc>
      </w:tr>
      <w:tr w:rsidR="004A0441" w:rsidRPr="006B065E" w:rsidTr="006B065E">
        <w:trPr>
          <w:trHeight w:val="238"/>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2</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财务管理</w:t>
            </w:r>
          </w:p>
        </w:tc>
        <w:tc>
          <w:tcPr>
            <w:tcW w:w="5142" w:type="dxa"/>
            <w:shd w:val="clear" w:color="auto" w:fill="FFFFFF"/>
            <w:vAlign w:val="center"/>
          </w:tcPr>
          <w:p w:rsidR="004A0441" w:rsidRPr="00C31B6A" w:rsidRDefault="004A0441" w:rsidP="006B065E">
            <w:pPr>
              <w:spacing w:before="100" w:beforeAutospacing="1" w:after="100" w:afterAutospacing="1" w:line="300" w:lineRule="exact"/>
              <w:rPr>
                <w:rFonts w:ascii="宋体" w:hAnsi="宋体"/>
                <w:kern w:val="0"/>
                <w:szCs w:val="21"/>
              </w:rPr>
            </w:pPr>
            <w:r w:rsidRPr="00C31B6A">
              <w:rPr>
                <w:rFonts w:ascii="宋体" w:hAnsi="宋体"/>
                <w:kern w:val="0"/>
                <w:szCs w:val="21"/>
              </w:rPr>
              <w:t>Financial Management</w:t>
            </w:r>
          </w:p>
        </w:tc>
      </w:tr>
      <w:tr w:rsidR="004A0441" w:rsidRPr="006B065E" w:rsidTr="006B065E">
        <w:trPr>
          <w:trHeight w:val="500"/>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3</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生产管理和经营战略</w:t>
            </w:r>
          </w:p>
        </w:tc>
        <w:tc>
          <w:tcPr>
            <w:tcW w:w="5142" w:type="dxa"/>
            <w:shd w:val="clear" w:color="auto" w:fill="FFFFFF"/>
            <w:vAlign w:val="center"/>
          </w:tcPr>
          <w:p w:rsidR="004A0441" w:rsidRPr="00C31B6A" w:rsidRDefault="004A0441" w:rsidP="006B065E">
            <w:pPr>
              <w:spacing w:before="100" w:beforeAutospacing="1" w:after="100" w:afterAutospacing="1" w:line="300" w:lineRule="exact"/>
              <w:rPr>
                <w:rFonts w:ascii="宋体" w:hAnsi="宋体"/>
                <w:kern w:val="0"/>
                <w:szCs w:val="21"/>
              </w:rPr>
            </w:pPr>
            <w:r w:rsidRPr="00C31B6A">
              <w:rPr>
                <w:rFonts w:ascii="宋体" w:hAnsi="宋体"/>
                <w:kern w:val="0"/>
                <w:szCs w:val="21"/>
              </w:rPr>
              <w:t xml:space="preserve">Production </w:t>
            </w:r>
            <w:r w:rsidR="002C73FD" w:rsidRPr="00C31B6A">
              <w:rPr>
                <w:rFonts w:ascii="宋体" w:hAnsi="宋体"/>
                <w:kern w:val="0"/>
                <w:szCs w:val="21"/>
              </w:rPr>
              <w:t>Management and Corporate</w:t>
            </w:r>
            <w:r w:rsidR="002C73FD" w:rsidRPr="00C31B6A">
              <w:rPr>
                <w:rFonts w:ascii="宋体" w:hAnsi="宋体" w:hint="eastAsia"/>
                <w:kern w:val="0"/>
                <w:szCs w:val="21"/>
              </w:rPr>
              <w:t xml:space="preserve"> </w:t>
            </w:r>
            <w:r w:rsidRPr="00C31B6A">
              <w:rPr>
                <w:rFonts w:ascii="宋体" w:hAnsi="宋体"/>
                <w:kern w:val="0"/>
                <w:szCs w:val="21"/>
              </w:rPr>
              <w:t>Management Strategy</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4</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人力资源开发与管理</w:t>
            </w:r>
          </w:p>
        </w:tc>
        <w:tc>
          <w:tcPr>
            <w:tcW w:w="5142" w:type="dxa"/>
            <w:shd w:val="clear" w:color="auto" w:fill="FFFFFF"/>
            <w:vAlign w:val="center"/>
          </w:tcPr>
          <w:p w:rsidR="004A0441" w:rsidRPr="00C31B6A" w:rsidRDefault="004A0441" w:rsidP="006B065E">
            <w:pPr>
              <w:spacing w:before="100" w:beforeAutospacing="1" w:after="100" w:afterAutospacing="1" w:line="300" w:lineRule="exact"/>
              <w:rPr>
                <w:rFonts w:ascii="宋体" w:hAnsi="宋体"/>
                <w:kern w:val="0"/>
                <w:szCs w:val="21"/>
              </w:rPr>
            </w:pPr>
            <w:r w:rsidRPr="00C31B6A">
              <w:rPr>
                <w:rFonts w:ascii="宋体" w:hAnsi="宋体"/>
                <w:kern w:val="0"/>
                <w:szCs w:val="21"/>
              </w:rPr>
              <w:t>Human Resource Development and  Management</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5</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管理信息系统</w:t>
            </w:r>
          </w:p>
        </w:tc>
        <w:tc>
          <w:tcPr>
            <w:tcW w:w="5142" w:type="dxa"/>
            <w:shd w:val="clear" w:color="auto" w:fill="FFFFFF"/>
            <w:vAlign w:val="center"/>
          </w:tcPr>
          <w:p w:rsidR="004A0441" w:rsidRPr="00C31B6A" w:rsidRDefault="002C73FD" w:rsidP="006B065E">
            <w:pPr>
              <w:spacing w:before="100" w:beforeAutospacing="1" w:after="100" w:afterAutospacing="1" w:line="300" w:lineRule="exact"/>
              <w:rPr>
                <w:rFonts w:ascii="宋体" w:hAnsi="宋体"/>
                <w:kern w:val="0"/>
                <w:szCs w:val="21"/>
              </w:rPr>
            </w:pPr>
            <w:r w:rsidRPr="00C31B6A">
              <w:rPr>
                <w:rFonts w:ascii="宋体" w:hAnsi="宋体"/>
                <w:kern w:val="0"/>
                <w:szCs w:val="21"/>
              </w:rPr>
              <w:t>Management Information</w:t>
            </w:r>
            <w:r w:rsidRPr="00C31B6A">
              <w:rPr>
                <w:rFonts w:ascii="宋体" w:hAnsi="宋体" w:hint="eastAsia"/>
                <w:kern w:val="0"/>
                <w:szCs w:val="21"/>
              </w:rPr>
              <w:t xml:space="preserve"> </w:t>
            </w:r>
            <w:r w:rsidR="004A0441" w:rsidRPr="00C31B6A">
              <w:rPr>
                <w:rFonts w:ascii="宋体" w:hAnsi="宋体"/>
                <w:kern w:val="0"/>
                <w:szCs w:val="21"/>
              </w:rPr>
              <w:t>System</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6</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金融机构与金融市场</w:t>
            </w:r>
          </w:p>
        </w:tc>
        <w:tc>
          <w:tcPr>
            <w:tcW w:w="514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kern w:val="0"/>
                <w:szCs w:val="21"/>
              </w:rPr>
            </w:pPr>
            <w:r w:rsidRPr="00C31B6A">
              <w:rPr>
                <w:rFonts w:ascii="宋体" w:hAnsi="宋体"/>
                <w:kern w:val="0"/>
                <w:szCs w:val="21"/>
              </w:rPr>
              <w:t>Financial</w:t>
            </w:r>
            <w:r w:rsidRPr="00C31B6A">
              <w:rPr>
                <w:rFonts w:ascii="宋体" w:hAnsi="宋体" w:hint="eastAsia"/>
                <w:kern w:val="0"/>
                <w:szCs w:val="21"/>
              </w:rPr>
              <w:t xml:space="preserve"> </w:t>
            </w:r>
            <w:r w:rsidRPr="00C31B6A">
              <w:rPr>
                <w:rFonts w:ascii="宋体" w:hAnsi="宋体"/>
                <w:kern w:val="0"/>
                <w:szCs w:val="21"/>
              </w:rPr>
              <w:t>Institutions and Market</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lastRenderedPageBreak/>
              <w:t>7</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创新管理</w:t>
            </w:r>
          </w:p>
        </w:tc>
        <w:tc>
          <w:tcPr>
            <w:tcW w:w="514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kern w:val="0"/>
                <w:szCs w:val="21"/>
              </w:rPr>
            </w:pPr>
            <w:r w:rsidRPr="00C31B6A">
              <w:rPr>
                <w:rFonts w:ascii="宋体" w:hAnsi="宋体"/>
                <w:kern w:val="0"/>
                <w:szCs w:val="21"/>
              </w:rPr>
              <w:t xml:space="preserve">Innovation  Management </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8</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跨国经营与国际投资</w:t>
            </w:r>
          </w:p>
        </w:tc>
        <w:tc>
          <w:tcPr>
            <w:tcW w:w="514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kern w:val="0"/>
                <w:szCs w:val="21"/>
              </w:rPr>
            </w:pPr>
            <w:r w:rsidRPr="00C31B6A">
              <w:rPr>
                <w:rFonts w:ascii="宋体" w:hAnsi="宋体"/>
                <w:kern w:val="0"/>
                <w:szCs w:val="21"/>
              </w:rPr>
              <w:t>International Operation</w:t>
            </w:r>
            <w:r w:rsidRPr="00C31B6A">
              <w:rPr>
                <w:rFonts w:ascii="宋体" w:hAnsi="宋体" w:hint="eastAsia"/>
                <w:kern w:val="0"/>
                <w:szCs w:val="21"/>
              </w:rPr>
              <w:t xml:space="preserve"> </w:t>
            </w:r>
            <w:r w:rsidRPr="00C31B6A">
              <w:rPr>
                <w:rFonts w:ascii="宋体" w:hAnsi="宋体"/>
                <w:kern w:val="0"/>
                <w:szCs w:val="21"/>
              </w:rPr>
              <w:t>and  Investment</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9</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两型社会与可持续发展</w:t>
            </w:r>
          </w:p>
        </w:tc>
        <w:tc>
          <w:tcPr>
            <w:tcW w:w="5142" w:type="dxa"/>
            <w:shd w:val="clear" w:color="auto" w:fill="FFFFFF"/>
            <w:vAlign w:val="center"/>
          </w:tcPr>
          <w:p w:rsidR="004A0441" w:rsidRPr="00C31B6A" w:rsidRDefault="002D2D33" w:rsidP="004A0441">
            <w:pPr>
              <w:spacing w:before="100" w:beforeAutospacing="1" w:after="100" w:afterAutospacing="1" w:line="300" w:lineRule="exact"/>
              <w:rPr>
                <w:rFonts w:ascii="宋体" w:hAnsi="宋体"/>
                <w:kern w:val="0"/>
                <w:szCs w:val="21"/>
              </w:rPr>
            </w:pPr>
            <w:r w:rsidRPr="00C31B6A">
              <w:rPr>
                <w:rFonts w:ascii="宋体" w:hAnsi="宋体"/>
                <w:kern w:val="0"/>
                <w:szCs w:val="21"/>
              </w:rPr>
              <w:t>Resource-conserving</w:t>
            </w:r>
            <w:r w:rsidRPr="00C31B6A">
              <w:rPr>
                <w:rFonts w:ascii="宋体" w:hAnsi="宋体" w:hint="eastAsia"/>
                <w:kern w:val="0"/>
                <w:szCs w:val="21"/>
              </w:rPr>
              <w:t xml:space="preserve"> </w:t>
            </w:r>
            <w:r w:rsidRPr="00C31B6A">
              <w:rPr>
                <w:rFonts w:ascii="宋体" w:hAnsi="宋体"/>
                <w:kern w:val="0"/>
                <w:szCs w:val="21"/>
              </w:rPr>
              <w:t>and</w:t>
            </w:r>
            <w:r w:rsidRPr="00C31B6A">
              <w:rPr>
                <w:rFonts w:ascii="宋体" w:hAnsi="宋体" w:hint="eastAsia"/>
                <w:kern w:val="0"/>
                <w:szCs w:val="21"/>
              </w:rPr>
              <w:t xml:space="preserve"> </w:t>
            </w:r>
            <w:r w:rsidR="004A0441" w:rsidRPr="00C31B6A">
              <w:rPr>
                <w:rFonts w:ascii="宋体" w:hAnsi="宋体"/>
                <w:kern w:val="0"/>
                <w:szCs w:val="21"/>
              </w:rPr>
              <w:t>Environment- friendly Society  and  Sustainable  Development</w:t>
            </w:r>
          </w:p>
        </w:tc>
      </w:tr>
      <w:tr w:rsidR="004A0441" w:rsidRPr="006B065E" w:rsidTr="006B065E">
        <w:trPr>
          <w:trHeight w:val="284"/>
          <w:jc w:val="center"/>
        </w:trPr>
        <w:tc>
          <w:tcPr>
            <w:tcW w:w="603" w:type="dxa"/>
            <w:shd w:val="clear" w:color="auto" w:fill="FFFFFF"/>
            <w:vAlign w:val="center"/>
          </w:tcPr>
          <w:p w:rsidR="004A0441" w:rsidRPr="00C31B6A" w:rsidRDefault="004A0441" w:rsidP="004A0441">
            <w:pPr>
              <w:spacing w:before="100" w:beforeAutospacing="1" w:after="100" w:afterAutospacing="1" w:line="300" w:lineRule="exact"/>
              <w:jc w:val="center"/>
              <w:rPr>
                <w:rFonts w:ascii="宋体" w:hAnsi="宋体" w:cs="宋体"/>
                <w:kern w:val="0"/>
                <w:szCs w:val="21"/>
              </w:rPr>
            </w:pPr>
            <w:r w:rsidRPr="00C31B6A">
              <w:rPr>
                <w:rFonts w:ascii="宋体" w:hAnsi="宋体" w:cs="宋体" w:hint="eastAsia"/>
                <w:kern w:val="0"/>
                <w:szCs w:val="21"/>
              </w:rPr>
              <w:t>10</w:t>
            </w:r>
          </w:p>
        </w:tc>
        <w:tc>
          <w:tcPr>
            <w:tcW w:w="265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cs="宋体"/>
                <w:kern w:val="0"/>
                <w:szCs w:val="21"/>
              </w:rPr>
            </w:pPr>
            <w:r w:rsidRPr="00C31B6A">
              <w:rPr>
                <w:rFonts w:ascii="宋体" w:hAnsi="宋体" w:cs="宋体" w:hint="eastAsia"/>
                <w:kern w:val="0"/>
                <w:szCs w:val="21"/>
              </w:rPr>
              <w:t>互联网+新商业模式</w:t>
            </w:r>
          </w:p>
        </w:tc>
        <w:tc>
          <w:tcPr>
            <w:tcW w:w="5142" w:type="dxa"/>
            <w:shd w:val="clear" w:color="auto" w:fill="FFFFFF"/>
            <w:vAlign w:val="center"/>
          </w:tcPr>
          <w:p w:rsidR="004A0441" w:rsidRPr="00C31B6A" w:rsidRDefault="004A0441" w:rsidP="004A0441">
            <w:pPr>
              <w:spacing w:before="100" w:beforeAutospacing="1" w:after="100" w:afterAutospacing="1" w:line="300" w:lineRule="exact"/>
              <w:rPr>
                <w:rFonts w:ascii="宋体" w:hAnsi="宋体"/>
                <w:kern w:val="0"/>
                <w:szCs w:val="21"/>
              </w:rPr>
            </w:pPr>
            <w:r w:rsidRPr="00C31B6A">
              <w:rPr>
                <w:rFonts w:ascii="宋体" w:hAnsi="宋体"/>
                <w:kern w:val="0"/>
                <w:szCs w:val="21"/>
              </w:rPr>
              <w:t>Internet and new business model</w:t>
            </w:r>
          </w:p>
        </w:tc>
      </w:tr>
    </w:tbl>
    <w:p w:rsidR="004A6176" w:rsidRPr="006B065E" w:rsidRDefault="004A0441" w:rsidP="002D2D33">
      <w:pPr>
        <w:spacing w:line="360" w:lineRule="exact"/>
        <w:rPr>
          <w:kern w:val="0"/>
          <w:sz w:val="24"/>
        </w:rPr>
      </w:pPr>
      <w:r w:rsidRPr="006B065E">
        <w:rPr>
          <w:kern w:val="0"/>
          <w:sz w:val="24"/>
        </w:rPr>
        <w:t xml:space="preserve"> </w:t>
      </w:r>
      <w:r w:rsidRPr="006B065E">
        <w:rPr>
          <w:rFonts w:hint="eastAsia"/>
          <w:kern w:val="0"/>
          <w:sz w:val="24"/>
        </w:rPr>
        <w:t xml:space="preserve"> </w:t>
      </w:r>
      <w:r w:rsidRPr="006B065E">
        <w:rPr>
          <w:kern w:val="0"/>
          <w:sz w:val="24"/>
        </w:rPr>
        <w:t> </w:t>
      </w:r>
    </w:p>
    <w:p w:rsidR="004A0441" w:rsidRPr="00C31B6A" w:rsidRDefault="004A0441" w:rsidP="006B065E">
      <w:pPr>
        <w:widowControl/>
        <w:spacing w:line="360" w:lineRule="auto"/>
        <w:jc w:val="left"/>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三</w:t>
      </w:r>
      <w:r w:rsidRPr="00C31B6A">
        <w:rPr>
          <w:rFonts w:asciiTheme="majorEastAsia" w:eastAsiaTheme="majorEastAsia" w:hAnsiTheme="majorEastAsia" w:cs="宋体"/>
          <w:b/>
          <w:bCs/>
          <w:kern w:val="0"/>
          <w:szCs w:val="21"/>
        </w:rPr>
        <w:t>、培养目标</w:t>
      </w:r>
    </w:p>
    <w:p w:rsidR="004A0441" w:rsidRPr="00363AFE" w:rsidRDefault="004A0441" w:rsidP="00363AFE">
      <w:pPr>
        <w:widowControl/>
        <w:spacing w:line="360" w:lineRule="auto"/>
        <w:ind w:firstLineChars="200" w:firstLine="420"/>
        <w:jc w:val="left"/>
        <w:rPr>
          <w:rFonts w:asciiTheme="majorEastAsia" w:eastAsiaTheme="majorEastAsia" w:hAnsiTheme="majorEastAsia"/>
          <w:kern w:val="0"/>
          <w:szCs w:val="21"/>
        </w:rPr>
      </w:pPr>
      <w:r w:rsidRPr="00363AFE">
        <w:rPr>
          <w:rFonts w:asciiTheme="majorEastAsia" w:eastAsiaTheme="majorEastAsia" w:hAnsiTheme="majorEastAsia"/>
          <w:kern w:val="0"/>
          <w:szCs w:val="21"/>
        </w:rPr>
        <w:t xml:space="preserve">本校MBA致力于培养中国的企业家和职业经理人，培养德才兼备、目光远大、知识广博，富有创新精神、勇于开拓，善于沟通与合作，能够解决实际问题，具有良好的商业伦理观和社会责任感，能够适应外向型经济发展需要，具有国际战略眼光的综合型、复合型管理人才。MBA学位获得者要求具有较丰富的管理工作经验，系统深入地掌握管理理论知识，能够恰当运用所学知识解决实际问题，能够进行管理方面有关问题的一般性分析和研究。 要求熟练掌握英语，能够阅读本专业英文资料，能够运用英语进行商务沟通。要求身体健康，能够胜任工作和学习任务。 </w:t>
      </w:r>
    </w:p>
    <w:p w:rsidR="004A0441" w:rsidRPr="006B065E" w:rsidRDefault="004A0441" w:rsidP="006B065E">
      <w:pPr>
        <w:widowControl/>
        <w:spacing w:line="360" w:lineRule="auto"/>
        <w:ind w:firstLineChars="200" w:firstLine="480"/>
        <w:jc w:val="left"/>
        <w:rPr>
          <w:rFonts w:ascii="黑体" w:eastAsia="黑体" w:hAnsi="宋体" w:cs="宋体"/>
          <w:b/>
          <w:bCs/>
          <w:kern w:val="0"/>
          <w:sz w:val="24"/>
        </w:rPr>
      </w:pPr>
      <w:r w:rsidRPr="006B065E">
        <w:rPr>
          <w:kern w:val="0"/>
          <w:sz w:val="24"/>
        </w:rPr>
        <w:t xml:space="preserve">   </w:t>
      </w:r>
    </w:p>
    <w:p w:rsidR="00297D80" w:rsidRPr="00C31B6A" w:rsidRDefault="00297D80" w:rsidP="006B065E">
      <w:pPr>
        <w:widowControl/>
        <w:spacing w:line="360" w:lineRule="auto"/>
        <w:jc w:val="left"/>
        <w:rPr>
          <w:rFonts w:asciiTheme="majorEastAsia" w:eastAsiaTheme="majorEastAsia" w:hAnsiTheme="majorEastAsia" w:cs="宋体"/>
          <w:b/>
          <w:bCs/>
          <w:kern w:val="0"/>
          <w:szCs w:val="21"/>
        </w:rPr>
      </w:pPr>
      <w:r w:rsidRPr="00C31B6A">
        <w:rPr>
          <w:rFonts w:asciiTheme="majorEastAsia" w:eastAsiaTheme="majorEastAsia" w:hAnsiTheme="majorEastAsia" w:cs="宋体"/>
          <w:b/>
          <w:bCs/>
          <w:kern w:val="0"/>
          <w:szCs w:val="21"/>
        </w:rPr>
        <w:t>四、</w:t>
      </w:r>
      <w:r w:rsidR="002D2D33" w:rsidRPr="00C31B6A">
        <w:rPr>
          <w:rFonts w:asciiTheme="majorEastAsia" w:eastAsiaTheme="majorEastAsia" w:hAnsiTheme="majorEastAsia" w:cs="宋体" w:hint="eastAsia"/>
          <w:b/>
          <w:bCs/>
          <w:kern w:val="0"/>
          <w:szCs w:val="21"/>
        </w:rPr>
        <w:t>学制和学习年限</w:t>
      </w:r>
    </w:p>
    <w:p w:rsidR="00AA43F7" w:rsidRPr="00C31B6A" w:rsidRDefault="00297D80" w:rsidP="00C31B6A">
      <w:pPr>
        <w:widowControl/>
        <w:spacing w:line="360" w:lineRule="auto"/>
        <w:ind w:firstLineChars="200" w:firstLine="420"/>
        <w:jc w:val="left"/>
        <w:rPr>
          <w:rFonts w:asciiTheme="majorEastAsia" w:eastAsiaTheme="majorEastAsia" w:hAnsiTheme="majorEastAsia"/>
          <w:kern w:val="0"/>
          <w:szCs w:val="21"/>
        </w:rPr>
      </w:pPr>
      <w:r w:rsidRPr="00C31B6A">
        <w:rPr>
          <w:rFonts w:asciiTheme="majorEastAsia" w:eastAsiaTheme="majorEastAsia" w:hAnsiTheme="majorEastAsia"/>
          <w:kern w:val="0"/>
          <w:szCs w:val="21"/>
        </w:rPr>
        <w:t>MBA研究生学制</w:t>
      </w:r>
      <w:r w:rsidRPr="00C31B6A">
        <w:rPr>
          <w:rFonts w:asciiTheme="majorEastAsia" w:eastAsiaTheme="majorEastAsia" w:hAnsiTheme="majorEastAsia" w:hint="eastAsia"/>
          <w:kern w:val="0"/>
          <w:szCs w:val="21"/>
        </w:rPr>
        <w:t>3</w:t>
      </w:r>
      <w:r w:rsidRPr="00C31B6A">
        <w:rPr>
          <w:rFonts w:asciiTheme="majorEastAsia" w:eastAsiaTheme="majorEastAsia" w:hAnsiTheme="majorEastAsia"/>
          <w:kern w:val="0"/>
          <w:szCs w:val="21"/>
        </w:rPr>
        <w:t>年，课程学习2年。MBA课程学习的实际时间应在40周以上。MBA课程实行学分制，要求修满的总学分在4</w:t>
      </w:r>
      <w:r w:rsidR="007A623A" w:rsidRPr="00C31B6A">
        <w:rPr>
          <w:rFonts w:asciiTheme="majorEastAsia" w:eastAsiaTheme="majorEastAsia" w:hAnsiTheme="majorEastAsia" w:hint="eastAsia"/>
          <w:kern w:val="0"/>
          <w:szCs w:val="21"/>
        </w:rPr>
        <w:t>4</w:t>
      </w:r>
      <w:r w:rsidRPr="00C31B6A">
        <w:rPr>
          <w:rFonts w:asciiTheme="majorEastAsia" w:eastAsiaTheme="majorEastAsia" w:hAnsiTheme="majorEastAsia" w:hint="eastAsia"/>
          <w:kern w:val="0"/>
          <w:szCs w:val="21"/>
        </w:rPr>
        <w:t>个学分</w:t>
      </w:r>
      <w:r w:rsidRPr="00C31B6A">
        <w:rPr>
          <w:rFonts w:asciiTheme="majorEastAsia" w:eastAsiaTheme="majorEastAsia" w:hAnsiTheme="majorEastAsia"/>
          <w:kern w:val="0"/>
          <w:szCs w:val="21"/>
        </w:rPr>
        <w:t>以上。实行弹性学制，允许研究生分两阶段完成学业，但在学最长时限为5年。</w:t>
      </w:r>
    </w:p>
    <w:p w:rsidR="002D2D33" w:rsidRPr="006B065E" w:rsidRDefault="002D2D33" w:rsidP="006B065E">
      <w:pPr>
        <w:widowControl/>
        <w:spacing w:line="360" w:lineRule="auto"/>
        <w:jc w:val="left"/>
        <w:rPr>
          <w:kern w:val="0"/>
          <w:sz w:val="24"/>
        </w:rPr>
      </w:pPr>
    </w:p>
    <w:p w:rsidR="002D2D33" w:rsidRPr="00C31B6A" w:rsidRDefault="002D2D33" w:rsidP="006B065E">
      <w:pPr>
        <w:widowControl/>
        <w:spacing w:line="360" w:lineRule="auto"/>
        <w:jc w:val="left"/>
        <w:rPr>
          <w:rFonts w:asciiTheme="majorEastAsia" w:eastAsiaTheme="majorEastAsia" w:hAnsiTheme="majorEastAsia" w:cs="宋体"/>
          <w:b/>
          <w:bCs/>
          <w:kern w:val="0"/>
          <w:szCs w:val="21"/>
        </w:rPr>
      </w:pPr>
      <w:r w:rsidRPr="00C31B6A">
        <w:rPr>
          <w:rFonts w:asciiTheme="majorEastAsia" w:eastAsiaTheme="majorEastAsia" w:hAnsiTheme="majorEastAsia" w:cs="宋体"/>
          <w:b/>
          <w:bCs/>
          <w:kern w:val="0"/>
          <w:szCs w:val="21"/>
        </w:rPr>
        <w:t>五</w:t>
      </w:r>
      <w:r w:rsidRPr="00C31B6A">
        <w:rPr>
          <w:rFonts w:asciiTheme="majorEastAsia" w:eastAsiaTheme="majorEastAsia" w:hAnsiTheme="majorEastAsia" w:cs="宋体" w:hint="eastAsia"/>
          <w:b/>
          <w:bCs/>
          <w:kern w:val="0"/>
          <w:szCs w:val="21"/>
        </w:rPr>
        <w:t>、培养方式</w:t>
      </w:r>
    </w:p>
    <w:p w:rsidR="002D2D33" w:rsidRPr="00C31B6A" w:rsidRDefault="002D2D33" w:rsidP="00C31B6A">
      <w:pPr>
        <w:pStyle w:val="a9"/>
        <w:spacing w:line="360" w:lineRule="auto"/>
        <w:ind w:firstLineChars="200" w:firstLine="420"/>
        <w:rPr>
          <w:rFonts w:ascii="宋体" w:hAnsi="宋体" w:cs="宋体"/>
          <w:kern w:val="0"/>
          <w:szCs w:val="21"/>
        </w:rPr>
      </w:pPr>
      <w:r w:rsidRPr="00C31B6A">
        <w:rPr>
          <w:rFonts w:ascii="宋体" w:hAnsi="宋体" w:cs="宋体" w:hint="eastAsia"/>
          <w:kern w:val="0"/>
          <w:szCs w:val="21"/>
        </w:rPr>
        <w:t>本学科实行导师负责制，导师负责研究生培养全过程。具体体现如下：</w:t>
      </w:r>
    </w:p>
    <w:p w:rsidR="002D2D33" w:rsidRPr="00C31B6A" w:rsidRDefault="002D2D33" w:rsidP="00C31B6A">
      <w:pPr>
        <w:pStyle w:val="a9"/>
        <w:spacing w:line="360" w:lineRule="auto"/>
        <w:ind w:firstLineChars="200" w:firstLine="422"/>
        <w:rPr>
          <w:rFonts w:ascii="宋体" w:hAnsi="宋体" w:cs="宋体"/>
          <w:kern w:val="0"/>
          <w:szCs w:val="21"/>
        </w:rPr>
      </w:pPr>
      <w:r w:rsidRPr="00C31B6A">
        <w:rPr>
          <w:rFonts w:ascii="宋体" w:hAnsi="宋体" w:cs="宋体" w:hint="eastAsia"/>
          <w:b/>
          <w:kern w:val="0"/>
          <w:szCs w:val="21"/>
        </w:rPr>
        <w:t>1、</w:t>
      </w:r>
      <w:r w:rsidRPr="00C31B6A">
        <w:rPr>
          <w:rFonts w:ascii="宋体" w:hAnsi="宋体" w:cs="宋体" w:hint="eastAsia"/>
          <w:kern w:val="0"/>
          <w:szCs w:val="21"/>
        </w:rPr>
        <w:t>实行导师负责制，鼓励实行以导师为主的指导小组负责制。导师负责研究生培养全过程，包括</w:t>
      </w:r>
      <w:r w:rsidRPr="00C31B6A">
        <w:rPr>
          <w:rFonts w:ascii="宋体" w:hAnsi="宋体" w:cs="宋体"/>
          <w:kern w:val="0"/>
          <w:szCs w:val="21"/>
        </w:rPr>
        <w:t>指导</w:t>
      </w:r>
      <w:r w:rsidRPr="00C31B6A">
        <w:rPr>
          <w:rFonts w:ascii="宋体" w:hAnsi="宋体" w:cs="宋体" w:hint="eastAsia"/>
          <w:kern w:val="0"/>
          <w:szCs w:val="21"/>
        </w:rPr>
        <w:t>研究生</w:t>
      </w:r>
      <w:r w:rsidRPr="00C31B6A">
        <w:rPr>
          <w:rFonts w:ascii="宋体" w:hAnsi="宋体" w:cs="宋体"/>
          <w:kern w:val="0"/>
          <w:szCs w:val="21"/>
        </w:rPr>
        <w:t>制定个人培养计划</w:t>
      </w:r>
      <w:r w:rsidRPr="00C31B6A">
        <w:rPr>
          <w:rFonts w:ascii="宋体" w:hAnsi="宋体" w:cs="宋体" w:hint="eastAsia"/>
          <w:kern w:val="0"/>
          <w:szCs w:val="21"/>
        </w:rPr>
        <w:t>、指导进行科学研究和撰写学位论文等工作，对研究生的思想品德、学术道德有引导、示范和监督的责任， MBA研究生实行导师组或双导师培养工作制。</w:t>
      </w:r>
    </w:p>
    <w:p w:rsidR="002D2D33" w:rsidRPr="00C31B6A" w:rsidRDefault="002D2D33" w:rsidP="006B065E">
      <w:pPr>
        <w:pStyle w:val="a9"/>
        <w:spacing w:line="360" w:lineRule="auto"/>
        <w:rPr>
          <w:rFonts w:ascii="宋体" w:hAnsi="宋体" w:cs="宋体"/>
          <w:kern w:val="0"/>
          <w:szCs w:val="21"/>
        </w:rPr>
      </w:pPr>
      <w:r w:rsidRPr="00C31B6A">
        <w:rPr>
          <w:rFonts w:ascii="宋体" w:hAnsi="宋体" w:cs="宋体" w:hint="eastAsia"/>
          <w:kern w:val="0"/>
          <w:szCs w:val="21"/>
        </w:rPr>
        <w:t xml:space="preserve">  </w:t>
      </w:r>
      <w:r w:rsidRPr="00C31B6A">
        <w:rPr>
          <w:rFonts w:ascii="宋体" w:hAnsi="宋体" w:cs="宋体" w:hint="eastAsia"/>
          <w:b/>
          <w:kern w:val="0"/>
          <w:szCs w:val="21"/>
        </w:rPr>
        <w:t xml:space="preserve"> </w:t>
      </w:r>
      <w:r w:rsidR="006B065E" w:rsidRPr="00C31B6A">
        <w:rPr>
          <w:rFonts w:ascii="宋体" w:hAnsi="宋体" w:cs="宋体" w:hint="eastAsia"/>
          <w:b/>
          <w:kern w:val="0"/>
          <w:szCs w:val="21"/>
        </w:rPr>
        <w:t xml:space="preserve"> </w:t>
      </w:r>
      <w:r w:rsidRPr="00C31B6A">
        <w:rPr>
          <w:rFonts w:ascii="宋体" w:hAnsi="宋体" w:cs="宋体" w:hint="eastAsia"/>
          <w:b/>
          <w:kern w:val="0"/>
          <w:szCs w:val="21"/>
        </w:rPr>
        <w:t>2、</w:t>
      </w:r>
      <w:r w:rsidRPr="00C31B6A">
        <w:rPr>
          <w:rFonts w:ascii="宋体" w:hAnsi="宋体" w:cs="宋体" w:hint="eastAsia"/>
          <w:kern w:val="0"/>
          <w:szCs w:val="21"/>
        </w:rPr>
        <w:t>研究生的学位论文在导师的指导下完成，分为开题、撰写学位论文、预答辩、答辩等环节。</w:t>
      </w:r>
    </w:p>
    <w:p w:rsidR="002D2D33" w:rsidRPr="00C31B6A" w:rsidRDefault="002D2D33" w:rsidP="006B065E">
      <w:pPr>
        <w:pStyle w:val="a9"/>
        <w:spacing w:line="360" w:lineRule="auto"/>
        <w:rPr>
          <w:rFonts w:ascii="宋体" w:hAnsi="宋体" w:cs="宋体"/>
          <w:kern w:val="0"/>
          <w:szCs w:val="21"/>
        </w:rPr>
      </w:pPr>
      <w:r w:rsidRPr="00C31B6A">
        <w:rPr>
          <w:rFonts w:ascii="宋体" w:hAnsi="宋体" w:cs="宋体" w:hint="eastAsia"/>
          <w:kern w:val="0"/>
          <w:szCs w:val="21"/>
        </w:rPr>
        <w:t xml:space="preserve">  </w:t>
      </w:r>
      <w:r w:rsidR="006B065E" w:rsidRPr="00C31B6A">
        <w:rPr>
          <w:rFonts w:ascii="宋体" w:hAnsi="宋体" w:cs="宋体" w:hint="eastAsia"/>
          <w:kern w:val="0"/>
          <w:szCs w:val="21"/>
        </w:rPr>
        <w:t xml:space="preserve"> </w:t>
      </w:r>
      <w:r w:rsidRPr="00C31B6A">
        <w:rPr>
          <w:rFonts w:ascii="宋体" w:hAnsi="宋体" w:cs="宋体" w:hint="eastAsia"/>
          <w:kern w:val="0"/>
          <w:szCs w:val="21"/>
        </w:rPr>
        <w:t xml:space="preserve"> </w:t>
      </w:r>
      <w:r w:rsidRPr="00C31B6A">
        <w:rPr>
          <w:rFonts w:ascii="宋体" w:hAnsi="宋体" w:cs="宋体" w:hint="eastAsia"/>
          <w:b/>
          <w:kern w:val="0"/>
          <w:szCs w:val="21"/>
        </w:rPr>
        <w:t>3、</w:t>
      </w:r>
      <w:r w:rsidRPr="00C31B6A">
        <w:rPr>
          <w:rFonts w:ascii="宋体" w:hAnsi="宋体" w:cs="宋体" w:hint="eastAsia"/>
          <w:kern w:val="0"/>
          <w:szCs w:val="21"/>
        </w:rPr>
        <w:t>导师对研究生的业务指导和思想教育应有机结合起来，全面培养提高研究生的综合素质。MBA可根据实际情况建立必要的淘汰机制，以确保研究生培养质量。</w:t>
      </w:r>
    </w:p>
    <w:p w:rsidR="002D2D33" w:rsidRPr="006B065E" w:rsidRDefault="002D2D33" w:rsidP="006B065E">
      <w:pPr>
        <w:widowControl/>
        <w:spacing w:line="360" w:lineRule="auto"/>
        <w:jc w:val="left"/>
        <w:rPr>
          <w:rFonts w:ascii="黑体" w:eastAsia="黑体" w:hAnsi="宋体" w:cs="宋体"/>
          <w:bCs/>
          <w:kern w:val="0"/>
          <w:sz w:val="24"/>
        </w:rPr>
      </w:pPr>
    </w:p>
    <w:p w:rsidR="00297D80" w:rsidRPr="00C31B6A" w:rsidRDefault="002D2D33" w:rsidP="006B065E">
      <w:pPr>
        <w:widowControl/>
        <w:spacing w:line="360" w:lineRule="auto"/>
        <w:jc w:val="left"/>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lastRenderedPageBreak/>
        <w:t>六</w:t>
      </w:r>
      <w:r w:rsidR="00297D80" w:rsidRPr="00C31B6A">
        <w:rPr>
          <w:rFonts w:asciiTheme="majorEastAsia" w:eastAsiaTheme="majorEastAsia" w:hAnsiTheme="majorEastAsia" w:cs="宋体"/>
          <w:b/>
          <w:bCs/>
          <w:kern w:val="0"/>
          <w:szCs w:val="21"/>
        </w:rPr>
        <w:t>、学分要求与课程设置</w:t>
      </w:r>
    </w:p>
    <w:p w:rsidR="00AA43F7" w:rsidRPr="006B065E" w:rsidRDefault="00AA43F7" w:rsidP="0049602F">
      <w:pPr>
        <w:widowControl/>
        <w:spacing w:line="240" w:lineRule="exact"/>
        <w:jc w:val="center"/>
        <w:rPr>
          <w:rFonts w:ascii="宋体" w:hAnsi="宋体" w:cs="宋体"/>
          <w:b/>
          <w:kern w:val="0"/>
          <w:sz w:val="24"/>
        </w:rPr>
      </w:pPr>
    </w:p>
    <w:p w:rsidR="002D2D33" w:rsidRDefault="002D2D33" w:rsidP="002D2D33">
      <w:pPr>
        <w:spacing w:line="2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学分要求</w:t>
      </w:r>
    </w:p>
    <w:p w:rsidR="00C31B6A" w:rsidRPr="00C31B6A" w:rsidRDefault="00C31B6A" w:rsidP="002D2D33">
      <w:pPr>
        <w:spacing w:line="240" w:lineRule="exact"/>
        <w:jc w:val="center"/>
        <w:rPr>
          <w:rFonts w:asciiTheme="minorEastAsia" w:eastAsiaTheme="minorEastAsia" w:hAnsiTheme="minorEastAsia"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126"/>
        <w:gridCol w:w="1984"/>
        <w:gridCol w:w="2127"/>
      </w:tblGrid>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cs="宋体"/>
                <w:kern w:val="0"/>
                <w:szCs w:val="21"/>
              </w:rPr>
              <w:t>课程类别</w:t>
            </w:r>
          </w:p>
        </w:tc>
        <w:tc>
          <w:tcPr>
            <w:tcW w:w="2126"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学分要求</w:t>
            </w:r>
          </w:p>
        </w:tc>
        <w:tc>
          <w:tcPr>
            <w:tcW w:w="1984"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课程类别</w:t>
            </w:r>
          </w:p>
        </w:tc>
        <w:tc>
          <w:tcPr>
            <w:tcW w:w="2127"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cs="宋体"/>
                <w:kern w:val="0"/>
                <w:szCs w:val="21"/>
              </w:rPr>
              <w:t>学分要求</w:t>
            </w:r>
          </w:p>
        </w:tc>
      </w:tr>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公共学位课</w:t>
            </w:r>
          </w:p>
        </w:tc>
        <w:tc>
          <w:tcPr>
            <w:tcW w:w="2126" w:type="dxa"/>
            <w:vAlign w:val="center"/>
          </w:tcPr>
          <w:p w:rsidR="002D2D33" w:rsidRPr="00C31B6A" w:rsidRDefault="006061DA"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hint="eastAsia"/>
                <w:szCs w:val="21"/>
              </w:rPr>
              <w:t>4</w:t>
            </w:r>
          </w:p>
        </w:tc>
        <w:tc>
          <w:tcPr>
            <w:tcW w:w="1984"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cs="宋体" w:hint="eastAsia"/>
                <w:kern w:val="0"/>
                <w:szCs w:val="21"/>
              </w:rPr>
              <w:t>学科基础课</w:t>
            </w:r>
          </w:p>
        </w:tc>
        <w:tc>
          <w:tcPr>
            <w:tcW w:w="2127"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hint="eastAsia"/>
                <w:szCs w:val="21"/>
              </w:rPr>
              <w:t>12.5</w:t>
            </w:r>
          </w:p>
        </w:tc>
      </w:tr>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专业课</w:t>
            </w:r>
          </w:p>
        </w:tc>
        <w:tc>
          <w:tcPr>
            <w:tcW w:w="2126"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hint="eastAsia"/>
                <w:szCs w:val="21"/>
              </w:rPr>
              <w:t>16.5</w:t>
            </w:r>
          </w:p>
        </w:tc>
        <w:tc>
          <w:tcPr>
            <w:tcW w:w="1984"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cs="宋体"/>
                <w:kern w:val="0"/>
                <w:szCs w:val="21"/>
              </w:rPr>
              <w:t>选修课</w:t>
            </w:r>
          </w:p>
        </w:tc>
        <w:tc>
          <w:tcPr>
            <w:tcW w:w="2127" w:type="dxa"/>
            <w:vAlign w:val="center"/>
          </w:tcPr>
          <w:p w:rsidR="002D2D33" w:rsidRPr="00C31B6A" w:rsidRDefault="006061DA"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hint="eastAsia"/>
                <w:szCs w:val="21"/>
              </w:rPr>
              <w:t>9</w:t>
            </w:r>
          </w:p>
        </w:tc>
      </w:tr>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seminar</w:t>
            </w:r>
          </w:p>
        </w:tc>
        <w:tc>
          <w:tcPr>
            <w:tcW w:w="2126"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hint="eastAsia"/>
                <w:szCs w:val="21"/>
              </w:rPr>
              <w:t>2</w:t>
            </w:r>
          </w:p>
        </w:tc>
        <w:tc>
          <w:tcPr>
            <w:tcW w:w="1984" w:type="dxa"/>
            <w:vAlign w:val="center"/>
          </w:tcPr>
          <w:p w:rsidR="002D2D33" w:rsidRPr="00C31B6A" w:rsidRDefault="002D2D33" w:rsidP="006B065E">
            <w:pPr>
              <w:spacing w:line="440" w:lineRule="exact"/>
              <w:jc w:val="center"/>
              <w:rPr>
                <w:rFonts w:asciiTheme="minorEastAsia" w:eastAsiaTheme="minorEastAsia" w:hAnsiTheme="minorEastAsia"/>
                <w:szCs w:val="21"/>
              </w:rPr>
            </w:pPr>
            <w:r w:rsidRPr="00C31B6A">
              <w:rPr>
                <w:rFonts w:asciiTheme="minorEastAsia" w:eastAsiaTheme="minorEastAsia" w:hAnsiTheme="minorEastAsia" w:cs="宋体"/>
                <w:kern w:val="0"/>
                <w:szCs w:val="21"/>
              </w:rPr>
              <w:t>培养环节</w:t>
            </w:r>
          </w:p>
        </w:tc>
        <w:tc>
          <w:tcPr>
            <w:tcW w:w="2127" w:type="dxa"/>
            <w:vAlign w:val="center"/>
          </w:tcPr>
          <w:p w:rsidR="002D2D33" w:rsidRPr="00C31B6A" w:rsidRDefault="006955B0" w:rsidP="006B065E">
            <w:pPr>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总学分</w:t>
            </w:r>
          </w:p>
        </w:tc>
        <w:tc>
          <w:tcPr>
            <w:tcW w:w="2126" w:type="dxa"/>
            <w:vAlign w:val="center"/>
          </w:tcPr>
          <w:p w:rsidR="002D2D33" w:rsidRPr="00C31B6A" w:rsidRDefault="006955B0" w:rsidP="006B065E">
            <w:pPr>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46</w:t>
            </w:r>
          </w:p>
        </w:tc>
        <w:tc>
          <w:tcPr>
            <w:tcW w:w="1984" w:type="dxa"/>
            <w:vAlign w:val="center"/>
          </w:tcPr>
          <w:p w:rsidR="002D2D33" w:rsidRPr="00C31B6A" w:rsidRDefault="002D2D33" w:rsidP="006B065E">
            <w:pPr>
              <w:spacing w:line="440" w:lineRule="exact"/>
              <w:jc w:val="center"/>
              <w:rPr>
                <w:rFonts w:asciiTheme="minorEastAsia" w:eastAsiaTheme="minorEastAsia" w:hAnsiTheme="minorEastAsia"/>
                <w:szCs w:val="21"/>
              </w:rPr>
            </w:pPr>
          </w:p>
        </w:tc>
        <w:tc>
          <w:tcPr>
            <w:tcW w:w="2127" w:type="dxa"/>
            <w:vAlign w:val="center"/>
          </w:tcPr>
          <w:p w:rsidR="002D2D33" w:rsidRPr="00C31B6A" w:rsidRDefault="002D2D33" w:rsidP="006B065E">
            <w:pPr>
              <w:spacing w:line="440" w:lineRule="exact"/>
              <w:jc w:val="center"/>
              <w:rPr>
                <w:rFonts w:asciiTheme="minorEastAsia" w:eastAsiaTheme="minorEastAsia" w:hAnsiTheme="minorEastAsia"/>
                <w:szCs w:val="21"/>
              </w:rPr>
            </w:pPr>
          </w:p>
        </w:tc>
      </w:tr>
      <w:tr w:rsidR="002D2D33" w:rsidRPr="00C31B6A" w:rsidTr="006B065E">
        <w:tc>
          <w:tcPr>
            <w:tcW w:w="2235" w:type="dxa"/>
            <w:vAlign w:val="center"/>
          </w:tcPr>
          <w:p w:rsidR="002D2D33" w:rsidRPr="00C31B6A" w:rsidRDefault="002D2D33" w:rsidP="006B065E">
            <w:pPr>
              <w:spacing w:line="4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学分说明</w:t>
            </w:r>
          </w:p>
        </w:tc>
        <w:tc>
          <w:tcPr>
            <w:tcW w:w="6237" w:type="dxa"/>
            <w:gridSpan w:val="3"/>
            <w:vAlign w:val="center"/>
          </w:tcPr>
          <w:p w:rsidR="002D2D33" w:rsidRPr="00C31B6A" w:rsidRDefault="002D2D33" w:rsidP="006B065E">
            <w:pPr>
              <w:spacing w:line="440" w:lineRule="exact"/>
              <w:jc w:val="center"/>
              <w:rPr>
                <w:rFonts w:asciiTheme="minorEastAsia" w:eastAsiaTheme="minorEastAsia" w:hAnsiTheme="minorEastAsia"/>
                <w:szCs w:val="21"/>
              </w:rPr>
            </w:pPr>
          </w:p>
        </w:tc>
      </w:tr>
    </w:tbl>
    <w:p w:rsidR="002D2D33" w:rsidRPr="00C31B6A" w:rsidRDefault="002D2D33" w:rsidP="002D2D33">
      <w:pPr>
        <w:spacing w:line="240" w:lineRule="exact"/>
        <w:jc w:val="center"/>
        <w:rPr>
          <w:rFonts w:asciiTheme="minorEastAsia" w:eastAsiaTheme="minorEastAsia" w:hAnsiTheme="minorEastAsia" w:cs="宋体"/>
          <w:kern w:val="0"/>
          <w:szCs w:val="21"/>
        </w:rPr>
      </w:pPr>
    </w:p>
    <w:p w:rsidR="002C73FD" w:rsidRPr="00C31B6A" w:rsidRDefault="002C73FD" w:rsidP="002D2D33">
      <w:pPr>
        <w:spacing w:line="240" w:lineRule="exact"/>
        <w:jc w:val="center"/>
        <w:rPr>
          <w:rFonts w:asciiTheme="minorEastAsia" w:eastAsiaTheme="minorEastAsia" w:hAnsiTheme="minorEastAsia" w:cs="宋体"/>
          <w:kern w:val="0"/>
          <w:szCs w:val="21"/>
        </w:rPr>
      </w:pPr>
    </w:p>
    <w:p w:rsidR="002D2D33" w:rsidRPr="00C31B6A" w:rsidRDefault="002D2D33" w:rsidP="002D2D33">
      <w:pPr>
        <w:spacing w:line="240" w:lineRule="exact"/>
        <w:jc w:val="center"/>
        <w:rPr>
          <w:rFonts w:asciiTheme="minorEastAsia" w:eastAsiaTheme="minorEastAsia" w:hAnsiTheme="minorEastAsia" w:cs="宋体"/>
          <w:kern w:val="0"/>
          <w:szCs w:val="21"/>
        </w:rPr>
      </w:pPr>
      <w:r w:rsidRPr="00C31B6A">
        <w:rPr>
          <w:rFonts w:asciiTheme="minorEastAsia" w:eastAsiaTheme="minorEastAsia" w:hAnsiTheme="minorEastAsia" w:cs="宋体"/>
          <w:kern w:val="0"/>
          <w:szCs w:val="21"/>
        </w:rPr>
        <w:t>课程设置</w:t>
      </w:r>
    </w:p>
    <w:p w:rsidR="002D2D33" w:rsidRPr="00C31B6A" w:rsidRDefault="002D2D33" w:rsidP="002D2D33">
      <w:pPr>
        <w:spacing w:line="240" w:lineRule="exact"/>
        <w:jc w:val="center"/>
        <w:rPr>
          <w:rFonts w:asciiTheme="minorEastAsia" w:eastAsiaTheme="minorEastAsia" w:hAnsiTheme="minorEastAsia" w:cs="宋体"/>
          <w:kern w:val="0"/>
          <w:szCs w:val="21"/>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28"/>
        <w:gridCol w:w="850"/>
        <w:gridCol w:w="850"/>
        <w:gridCol w:w="1418"/>
        <w:gridCol w:w="851"/>
      </w:tblGrid>
      <w:tr w:rsidR="002D2D33" w:rsidRPr="00C31B6A" w:rsidTr="00C31B6A">
        <w:trPr>
          <w:trHeight w:val="709"/>
        </w:trPr>
        <w:tc>
          <w:tcPr>
            <w:tcW w:w="709"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类别</w:t>
            </w:r>
          </w:p>
        </w:tc>
        <w:tc>
          <w:tcPr>
            <w:tcW w:w="3828"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课程（环节）代码及名称</w:t>
            </w:r>
          </w:p>
        </w:tc>
        <w:tc>
          <w:tcPr>
            <w:tcW w:w="850"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学时</w:t>
            </w:r>
          </w:p>
        </w:tc>
        <w:tc>
          <w:tcPr>
            <w:tcW w:w="850"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学分</w:t>
            </w:r>
          </w:p>
        </w:tc>
        <w:tc>
          <w:tcPr>
            <w:tcW w:w="1418"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开课学期</w:t>
            </w:r>
          </w:p>
        </w:tc>
        <w:tc>
          <w:tcPr>
            <w:tcW w:w="851" w:type="dxa"/>
            <w:vAlign w:val="center"/>
          </w:tcPr>
          <w:p w:rsidR="002D2D33" w:rsidRPr="00C31B6A" w:rsidRDefault="002D2D33" w:rsidP="006B065E">
            <w:pPr>
              <w:spacing w:after="20"/>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说 明</w:t>
            </w:r>
          </w:p>
        </w:tc>
      </w:tr>
      <w:tr w:rsidR="002D2D33" w:rsidRPr="00C31B6A" w:rsidTr="00C31B6A">
        <w:trPr>
          <w:trHeight w:val="367"/>
        </w:trPr>
        <w:tc>
          <w:tcPr>
            <w:tcW w:w="709" w:type="dxa"/>
            <w:vMerge w:val="restart"/>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公共 学位课</w:t>
            </w:r>
          </w:p>
        </w:tc>
        <w:tc>
          <w:tcPr>
            <w:tcW w:w="3828" w:type="dxa"/>
            <w:vAlign w:val="center"/>
          </w:tcPr>
          <w:p w:rsidR="002D2D33" w:rsidRPr="00C31B6A" w:rsidRDefault="006061DA"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11000008101汉语</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第一学期</w:t>
            </w:r>
          </w:p>
        </w:tc>
        <w:tc>
          <w:tcPr>
            <w:tcW w:w="851" w:type="dxa"/>
            <w:vMerge w:val="restart"/>
            <w:vAlign w:val="center"/>
          </w:tcPr>
          <w:p w:rsidR="002D2D33" w:rsidRPr="00C31B6A" w:rsidRDefault="002D2D33"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rPr>
          <w:trHeight w:val="387"/>
        </w:trPr>
        <w:tc>
          <w:tcPr>
            <w:tcW w:w="709" w:type="dxa"/>
            <w:vMerge/>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3828" w:type="dxa"/>
            <w:vAlign w:val="center"/>
          </w:tcPr>
          <w:p w:rsidR="002D2D33" w:rsidRPr="00C31B6A" w:rsidRDefault="006061DA"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10000008102中国概论</w:t>
            </w:r>
          </w:p>
        </w:tc>
        <w:tc>
          <w:tcPr>
            <w:tcW w:w="850"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第一学期</w:t>
            </w:r>
          </w:p>
        </w:tc>
        <w:tc>
          <w:tcPr>
            <w:tcW w:w="851" w:type="dxa"/>
            <w:vMerge/>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r>
      <w:tr w:rsidR="002D2D33" w:rsidRPr="00C31B6A" w:rsidTr="00C31B6A">
        <w:trPr>
          <w:trHeight w:val="343"/>
        </w:trPr>
        <w:tc>
          <w:tcPr>
            <w:tcW w:w="709" w:type="dxa"/>
            <w:vMerge w:val="restart"/>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学科 基础课</w:t>
            </w: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16120112201管理信息系统</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restart"/>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tc>
      </w:tr>
      <w:tr w:rsidR="002D2D33" w:rsidRPr="00C31B6A" w:rsidTr="00C31B6A">
        <w:trPr>
          <w:trHeight w:val="275"/>
        </w:trPr>
        <w:tc>
          <w:tcPr>
            <w:tcW w:w="709"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16120112202数据、模型与决策</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48</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r>
      <w:tr w:rsidR="002D2D33" w:rsidRPr="00C31B6A" w:rsidTr="00C31B6A">
        <w:trPr>
          <w:trHeight w:val="349"/>
        </w:trPr>
        <w:tc>
          <w:tcPr>
            <w:tcW w:w="709"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16120112203互联网与电子商务</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r>
      <w:tr w:rsidR="002D2D33" w:rsidRPr="00C31B6A" w:rsidTr="00C31B6A">
        <w:trPr>
          <w:trHeight w:val="281"/>
        </w:trPr>
        <w:tc>
          <w:tcPr>
            <w:tcW w:w="709"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16120112204管理经济学</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r>
      <w:tr w:rsidR="002D2D33" w:rsidRPr="00C31B6A" w:rsidTr="00C31B6A">
        <w:trPr>
          <w:trHeight w:val="354"/>
        </w:trPr>
        <w:tc>
          <w:tcPr>
            <w:tcW w:w="709"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16120112205管理与组织行为学</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48</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c>
          <w:tcPr>
            <w:tcW w:w="709" w:type="dxa"/>
            <w:vMerge w:val="restart"/>
            <w:vAlign w:val="center"/>
          </w:tcPr>
          <w:p w:rsidR="002D2D33" w:rsidRPr="00C31B6A" w:rsidRDefault="002D2D33"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专业课</w:t>
            </w: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16120112301人力资源管理</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restart"/>
            <w:vAlign w:val="center"/>
          </w:tcPr>
          <w:p w:rsidR="002D2D33" w:rsidRPr="00C31B6A" w:rsidRDefault="002D2D33"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tc>
      </w:tr>
      <w:tr w:rsidR="002D2D33" w:rsidRPr="00C31B6A" w:rsidTr="00C31B6A">
        <w:trPr>
          <w:trHeight w:val="297"/>
        </w:trPr>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16120112302运营与供应链管理</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rPr>
          <w:trHeight w:val="286"/>
        </w:trPr>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16120112303战略管理</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rPr>
          <w:trHeight w:val="263"/>
        </w:trPr>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16120112304公司理财</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rPr>
          <w:trHeight w:val="280"/>
        </w:trPr>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16120112305营销管理</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16120112306会计学</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40</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2.5</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2D2D33" w:rsidRPr="00C31B6A" w:rsidRDefault="002D2D33" w:rsidP="006B065E">
            <w:pPr>
              <w:jc w:val="center"/>
              <w:rPr>
                <w:rFonts w:asciiTheme="minorEastAsia" w:eastAsiaTheme="minorEastAsia" w:hAnsiTheme="minorEastAsia" w:cs="宋体"/>
                <w:kern w:val="0"/>
                <w:szCs w:val="21"/>
              </w:rPr>
            </w:pPr>
          </w:p>
        </w:tc>
      </w:tr>
      <w:tr w:rsidR="002D2D33" w:rsidRPr="00C31B6A" w:rsidTr="00C31B6A">
        <w:trPr>
          <w:trHeight w:val="317"/>
        </w:trPr>
        <w:tc>
          <w:tcPr>
            <w:tcW w:w="709" w:type="dxa"/>
            <w:vMerge/>
          </w:tcPr>
          <w:p w:rsidR="002D2D33" w:rsidRPr="00C31B6A" w:rsidRDefault="002D2D33" w:rsidP="006B065E">
            <w:pPr>
              <w:jc w:val="center"/>
              <w:rPr>
                <w:rFonts w:asciiTheme="minorEastAsia" w:eastAsiaTheme="minorEastAsia" w:hAnsiTheme="minorEastAsia" w:cs="宋体"/>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16120112307宏观经济学</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2D2D33" w:rsidRPr="00C31B6A" w:rsidRDefault="002D2D33" w:rsidP="006B065E">
            <w:pPr>
              <w:jc w:val="center"/>
              <w:rPr>
                <w:rFonts w:asciiTheme="minorEastAsia" w:eastAsiaTheme="minorEastAsia" w:hAnsiTheme="minorEastAsia" w:cs="宋体"/>
                <w:kern w:val="0"/>
                <w:szCs w:val="21"/>
              </w:rPr>
            </w:pPr>
          </w:p>
        </w:tc>
      </w:tr>
      <w:tr w:rsidR="0030204D" w:rsidRPr="00C31B6A" w:rsidTr="00C31B6A">
        <w:tc>
          <w:tcPr>
            <w:tcW w:w="709" w:type="dxa"/>
            <w:vMerge w:val="restart"/>
            <w:vAlign w:val="center"/>
          </w:tcPr>
          <w:p w:rsidR="0030204D" w:rsidRPr="00C31B6A" w:rsidRDefault="0030204D"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选修课</w:t>
            </w:r>
          </w:p>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16120112401管理沟通</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restart"/>
            <w:vAlign w:val="center"/>
          </w:tcPr>
          <w:p w:rsidR="0030204D" w:rsidRPr="00C31B6A" w:rsidRDefault="0030204D"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p w:rsidR="0030204D" w:rsidRPr="00C31B6A" w:rsidRDefault="0030204D" w:rsidP="006B065E">
            <w:pPr>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9学分以上</w:t>
            </w: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16120112403证券与期货</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16120112404国际贸易</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16120112405国际金融</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16120112407竞争情报与市场调研</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16120112409企业经营ERP沙盘模拟实训</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16120112410企业税务筹划</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vAlign w:val="center"/>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16120112411企业社会责任</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w:t>
            </w:r>
            <w:r w:rsidR="00DD2B37">
              <w:rPr>
                <w:rFonts w:asciiTheme="minorEastAsia" w:eastAsiaTheme="minorEastAsia" w:hAnsiTheme="minorEastAsia" w:cs="宋体" w:hint="eastAsia"/>
                <w:kern w:val="0"/>
                <w:szCs w:val="21"/>
              </w:rPr>
              <w:t>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vAlign w:val="center"/>
          </w:tcPr>
          <w:p w:rsidR="0030204D" w:rsidRPr="00C31B6A" w:rsidRDefault="0030204D" w:rsidP="006B065E">
            <w:pPr>
              <w:jc w:val="center"/>
              <w:rPr>
                <w:rFonts w:asciiTheme="minorEastAsia" w:eastAsiaTheme="minorEastAsia" w:hAnsiTheme="minorEastAsia" w:cs="宋体"/>
                <w:kern w:val="0"/>
                <w:szCs w:val="21"/>
              </w:rPr>
            </w:pPr>
          </w:p>
        </w:tc>
      </w:tr>
      <w:tr w:rsidR="0030204D" w:rsidRPr="00C31B6A" w:rsidTr="00C31B6A">
        <w:tc>
          <w:tcPr>
            <w:tcW w:w="709" w:type="dxa"/>
            <w:vMerge/>
          </w:tcPr>
          <w:p w:rsidR="0030204D" w:rsidRPr="00C31B6A" w:rsidRDefault="0030204D" w:rsidP="006B065E">
            <w:pPr>
              <w:jc w:val="center"/>
              <w:rPr>
                <w:rFonts w:asciiTheme="minorEastAsia" w:eastAsiaTheme="minorEastAsia" w:hAnsiTheme="minorEastAsia" w:cs="宋体"/>
                <w:kern w:val="0"/>
                <w:szCs w:val="21"/>
              </w:rPr>
            </w:pPr>
          </w:p>
        </w:tc>
        <w:tc>
          <w:tcPr>
            <w:tcW w:w="3828" w:type="dxa"/>
            <w:vAlign w:val="center"/>
          </w:tcPr>
          <w:p w:rsidR="0030204D" w:rsidRPr="00C31B6A" w:rsidRDefault="0030204D"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16120112413经济法</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32</w:t>
            </w:r>
          </w:p>
        </w:tc>
        <w:tc>
          <w:tcPr>
            <w:tcW w:w="850"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Merge/>
          </w:tcPr>
          <w:p w:rsidR="0030204D" w:rsidRPr="00C31B6A" w:rsidRDefault="0030204D" w:rsidP="006B065E">
            <w:pPr>
              <w:spacing w:before="100" w:beforeAutospacing="1" w:after="100" w:afterAutospacing="1"/>
              <w:jc w:val="center"/>
              <w:rPr>
                <w:rFonts w:asciiTheme="minorEastAsia" w:eastAsiaTheme="minorEastAsia" w:hAnsiTheme="minorEastAsia" w:cs="宋体"/>
                <w:kern w:val="0"/>
                <w:szCs w:val="21"/>
              </w:rPr>
            </w:pPr>
          </w:p>
        </w:tc>
      </w:tr>
      <w:tr w:rsidR="002D2D33" w:rsidRPr="00C31B6A" w:rsidTr="00C31B6A">
        <w:trPr>
          <w:trHeight w:val="355"/>
        </w:trPr>
        <w:tc>
          <w:tcPr>
            <w:tcW w:w="709" w:type="dxa"/>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lastRenderedPageBreak/>
              <w:t>seminar</w:t>
            </w: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参加学术报告会和学术活动</w:t>
            </w:r>
          </w:p>
        </w:tc>
        <w:tc>
          <w:tcPr>
            <w:tcW w:w="850" w:type="dxa"/>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2</w:t>
            </w:r>
          </w:p>
        </w:tc>
        <w:tc>
          <w:tcPr>
            <w:tcW w:w="1418"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春秋季</w:t>
            </w:r>
          </w:p>
        </w:tc>
        <w:tc>
          <w:tcPr>
            <w:tcW w:w="851"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tc>
      </w:tr>
      <w:tr w:rsidR="002D2D33" w:rsidRPr="00C31B6A" w:rsidTr="00C31B6A">
        <w:trPr>
          <w:trHeight w:val="288"/>
        </w:trPr>
        <w:tc>
          <w:tcPr>
            <w:tcW w:w="709" w:type="dxa"/>
            <w:vMerge w:val="restart"/>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培养 环节</w:t>
            </w: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000011804 学位论文选题报告</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1</w:t>
            </w:r>
          </w:p>
        </w:tc>
        <w:tc>
          <w:tcPr>
            <w:tcW w:w="1418"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第三学期</w:t>
            </w:r>
          </w:p>
        </w:tc>
        <w:tc>
          <w:tcPr>
            <w:tcW w:w="851" w:type="dxa"/>
            <w:vMerge w:val="restart"/>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必选</w:t>
            </w:r>
          </w:p>
        </w:tc>
      </w:tr>
      <w:tr w:rsidR="002D2D33" w:rsidRPr="00C31B6A" w:rsidTr="00C31B6A">
        <w:trPr>
          <w:trHeight w:val="279"/>
        </w:trPr>
        <w:tc>
          <w:tcPr>
            <w:tcW w:w="709"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b/>
                <w:kern w:val="0"/>
                <w:szCs w:val="21"/>
              </w:rPr>
            </w:pPr>
          </w:p>
        </w:tc>
        <w:tc>
          <w:tcPr>
            <w:tcW w:w="3828" w:type="dxa"/>
            <w:vAlign w:val="center"/>
          </w:tcPr>
          <w:p w:rsidR="002D2D33" w:rsidRPr="00C31B6A" w:rsidRDefault="002D2D33" w:rsidP="006B065E">
            <w:pPr>
              <w:spacing w:before="100" w:beforeAutospacing="1" w:after="100" w:afterAutospacing="1"/>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00000000603 社会实践（企业诊断）</w:t>
            </w:r>
          </w:p>
        </w:tc>
        <w:tc>
          <w:tcPr>
            <w:tcW w:w="850" w:type="dxa"/>
            <w:vAlign w:val="center"/>
          </w:tcPr>
          <w:p w:rsidR="002D2D33" w:rsidRPr="00C31B6A" w:rsidRDefault="002D2D33" w:rsidP="006B065E">
            <w:pPr>
              <w:spacing w:before="100" w:beforeAutospacing="1" w:after="100" w:afterAutospacing="1"/>
              <w:jc w:val="center"/>
              <w:rPr>
                <w:rFonts w:asciiTheme="minorEastAsia" w:eastAsiaTheme="minorEastAsia" w:hAnsiTheme="minorEastAsia" w:cs="宋体"/>
                <w:kern w:val="0"/>
                <w:szCs w:val="21"/>
              </w:rPr>
            </w:pPr>
          </w:p>
        </w:tc>
        <w:tc>
          <w:tcPr>
            <w:tcW w:w="850" w:type="dxa"/>
            <w:vAlign w:val="center"/>
          </w:tcPr>
          <w:p w:rsidR="002D2D33" w:rsidRPr="00C31B6A" w:rsidRDefault="006955B0" w:rsidP="006B065E">
            <w:pPr>
              <w:spacing w:before="100" w:beforeAutospacing="1" w:after="100" w:afterAutospacing="1"/>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418" w:type="dxa"/>
            <w:vAlign w:val="center"/>
          </w:tcPr>
          <w:p w:rsidR="002D2D33" w:rsidRPr="00C31B6A" w:rsidRDefault="006061DA" w:rsidP="006B065E">
            <w:pPr>
              <w:spacing w:before="100" w:beforeAutospacing="1" w:after="100" w:afterAutospacing="1"/>
              <w:jc w:val="center"/>
              <w:rPr>
                <w:rFonts w:asciiTheme="minorEastAsia" w:eastAsiaTheme="minorEastAsia" w:hAnsiTheme="minorEastAsia" w:cs="宋体"/>
                <w:kern w:val="0"/>
                <w:szCs w:val="21"/>
              </w:rPr>
            </w:pPr>
            <w:r w:rsidRPr="00C31B6A">
              <w:rPr>
                <w:rFonts w:asciiTheme="minorEastAsia" w:eastAsiaTheme="minorEastAsia" w:hAnsiTheme="minorEastAsia" w:cs="宋体" w:hint="eastAsia"/>
                <w:kern w:val="0"/>
                <w:szCs w:val="21"/>
              </w:rPr>
              <w:t>第三学期</w:t>
            </w:r>
          </w:p>
        </w:tc>
        <w:tc>
          <w:tcPr>
            <w:tcW w:w="851" w:type="dxa"/>
            <w:vMerge/>
          </w:tcPr>
          <w:p w:rsidR="002D2D33" w:rsidRPr="00C31B6A" w:rsidRDefault="002D2D33" w:rsidP="006B065E">
            <w:pPr>
              <w:spacing w:before="100" w:beforeAutospacing="1" w:after="100" w:afterAutospacing="1"/>
              <w:jc w:val="center"/>
              <w:rPr>
                <w:rFonts w:asciiTheme="minorEastAsia" w:eastAsiaTheme="minorEastAsia" w:hAnsiTheme="minorEastAsia" w:cs="宋体"/>
                <w:b/>
                <w:kern w:val="0"/>
                <w:szCs w:val="21"/>
              </w:rPr>
            </w:pPr>
          </w:p>
        </w:tc>
      </w:tr>
    </w:tbl>
    <w:p w:rsidR="00297D80" w:rsidRPr="006B065E" w:rsidRDefault="00297D80">
      <w:pPr>
        <w:widowControl/>
        <w:jc w:val="center"/>
        <w:rPr>
          <w:rFonts w:ascii="宋体" w:hAnsi="宋体" w:cs="宋体"/>
          <w:kern w:val="0"/>
          <w:sz w:val="24"/>
        </w:rPr>
      </w:pPr>
      <w:r w:rsidRPr="006B065E">
        <w:rPr>
          <w:rFonts w:ascii="宋体" w:hAnsi="宋体" w:cs="宋体"/>
          <w:kern w:val="0"/>
          <w:sz w:val="24"/>
        </w:rPr>
        <w:t> </w:t>
      </w:r>
    </w:p>
    <w:p w:rsidR="006061DA" w:rsidRPr="00C31B6A" w:rsidRDefault="006061DA" w:rsidP="006B065E">
      <w:pPr>
        <w:spacing w:line="360" w:lineRule="auto"/>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七、学术研讨与学术交流</w:t>
      </w:r>
    </w:p>
    <w:p w:rsidR="00297D80"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MBA研究生在学习期间还要参加10次以上的学术活动（包括企业家的讲座、学术报告会、学术研讨会和企业调研等多种形式），由导师进行考核。</w:t>
      </w:r>
      <w:r w:rsidR="00297D80" w:rsidRPr="00C31B6A">
        <w:rPr>
          <w:rFonts w:ascii="宋体" w:hAnsi="宋体" w:cs="宋体"/>
          <w:kern w:val="0"/>
          <w:szCs w:val="21"/>
        </w:rPr>
        <w:t> </w:t>
      </w:r>
    </w:p>
    <w:p w:rsidR="006061DA" w:rsidRPr="006B065E" w:rsidRDefault="006061DA" w:rsidP="006B065E">
      <w:pPr>
        <w:spacing w:line="360" w:lineRule="auto"/>
        <w:rPr>
          <w:rFonts w:ascii="黑体" w:eastAsia="黑体" w:hAnsi="宋体" w:cs="宋体"/>
          <w:b/>
          <w:bCs/>
          <w:kern w:val="0"/>
          <w:sz w:val="24"/>
        </w:rPr>
      </w:pPr>
    </w:p>
    <w:p w:rsidR="006061DA" w:rsidRPr="00C31B6A" w:rsidRDefault="006061DA" w:rsidP="006B065E">
      <w:pPr>
        <w:spacing w:line="360" w:lineRule="auto"/>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八、学位论文选题报告</w:t>
      </w:r>
    </w:p>
    <w:p w:rsidR="006061DA"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MBA学生在导师的指导下，在查阅大量文献资料的基础上，确定研究课题，应在第一学年内确定学位论文研究方向。MBA学生查阅的资料在40篇以上，其中外文文献资料应在三分之一以上。</w:t>
      </w:r>
    </w:p>
    <w:p w:rsidR="006061DA"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MBA研究生应于答辩前一年作公开的选题报告，一般在第三学期或第四学期进行。</w:t>
      </w:r>
    </w:p>
    <w:p w:rsidR="002F48F6"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 xml:space="preserve">MBA的学位论文选题报告应具有一定的学术意义，侧重于解决实际问题，要对国民经济、文化和社会发展具有一定实用价值。开题一般在商学院内公开进行，由各系自行组织，由系组织导师小组进行审核。各系应将选题获得通过的学生的一份选题报告和一份开题报告审核表提交至MBA管理中心，学生应自留一份选题报告以开展论文写作工作。首次选题未获通过者，可在6个月内补作。 </w:t>
      </w:r>
    </w:p>
    <w:p w:rsidR="006061DA" w:rsidRPr="006B065E" w:rsidRDefault="006061DA" w:rsidP="006B065E">
      <w:pPr>
        <w:spacing w:line="360" w:lineRule="auto"/>
        <w:ind w:firstLineChars="200" w:firstLine="480"/>
        <w:rPr>
          <w:rFonts w:ascii="宋体" w:hAnsi="宋体" w:cs="宋体"/>
          <w:bCs/>
          <w:kern w:val="0"/>
          <w:sz w:val="24"/>
        </w:rPr>
      </w:pPr>
    </w:p>
    <w:p w:rsidR="006061DA" w:rsidRPr="00C31B6A" w:rsidRDefault="005D6564" w:rsidP="006B065E">
      <w:pPr>
        <w:spacing w:line="360" w:lineRule="auto"/>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九、</w:t>
      </w:r>
      <w:r w:rsidR="006061DA" w:rsidRPr="00C31B6A">
        <w:rPr>
          <w:rFonts w:asciiTheme="majorEastAsia" w:eastAsiaTheme="majorEastAsia" w:hAnsiTheme="majorEastAsia" w:cs="宋体" w:hint="eastAsia"/>
          <w:b/>
          <w:bCs/>
          <w:kern w:val="0"/>
          <w:szCs w:val="21"/>
        </w:rPr>
        <w:t>社会实践</w:t>
      </w:r>
    </w:p>
    <w:p w:rsidR="006061DA" w:rsidRPr="00C31B6A" w:rsidRDefault="006061DA" w:rsidP="006B065E">
      <w:pPr>
        <w:spacing w:line="360" w:lineRule="auto"/>
        <w:ind w:firstLine="360"/>
        <w:rPr>
          <w:rFonts w:ascii="宋体" w:hAnsi="宋体" w:cs="宋体"/>
          <w:bCs/>
          <w:kern w:val="0"/>
          <w:szCs w:val="21"/>
        </w:rPr>
      </w:pPr>
      <w:r w:rsidRPr="00C31B6A">
        <w:rPr>
          <w:rFonts w:ascii="宋体" w:hAnsi="宋体" w:cs="宋体" w:hint="eastAsia"/>
          <w:bCs/>
          <w:kern w:val="0"/>
          <w:szCs w:val="21"/>
        </w:rPr>
        <w:t>MBA研究生要求必须完成一份所在单位的诊断报告。报告可按照学生的实际情况采取多种形式，可以深入调查研究所在企业的经营管理经验与问题，也可以采用案例编写与分析和调研相结合的形式，充分运用调查研究、企业咨询等方式，由导师进行考核。</w:t>
      </w:r>
    </w:p>
    <w:p w:rsidR="005D6564" w:rsidRPr="006B065E" w:rsidRDefault="005D6564" w:rsidP="006B065E">
      <w:pPr>
        <w:spacing w:line="360" w:lineRule="auto"/>
        <w:ind w:firstLine="360"/>
        <w:rPr>
          <w:rFonts w:ascii="宋体" w:hAnsi="宋体" w:cs="宋体"/>
          <w:bCs/>
          <w:kern w:val="0"/>
          <w:sz w:val="24"/>
        </w:rPr>
      </w:pPr>
    </w:p>
    <w:p w:rsidR="006061DA" w:rsidRPr="00C31B6A" w:rsidRDefault="005D6564" w:rsidP="006B065E">
      <w:pPr>
        <w:spacing w:line="360" w:lineRule="auto"/>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十、</w:t>
      </w:r>
      <w:r w:rsidR="006061DA" w:rsidRPr="00C31B6A">
        <w:rPr>
          <w:rFonts w:asciiTheme="majorEastAsia" w:eastAsiaTheme="majorEastAsia" w:hAnsiTheme="majorEastAsia" w:cs="宋体" w:hint="eastAsia"/>
          <w:b/>
          <w:bCs/>
          <w:kern w:val="0"/>
          <w:szCs w:val="21"/>
        </w:rPr>
        <w:t>学年总结与考核</w:t>
      </w:r>
    </w:p>
    <w:p w:rsidR="006061DA" w:rsidRPr="00C31B6A" w:rsidRDefault="006061DA" w:rsidP="006B065E">
      <w:pPr>
        <w:spacing w:line="360" w:lineRule="auto"/>
        <w:ind w:firstLineChars="200" w:firstLine="480"/>
        <w:rPr>
          <w:rFonts w:ascii="宋体" w:hAnsi="宋体" w:cs="宋体"/>
          <w:bCs/>
          <w:kern w:val="0"/>
          <w:szCs w:val="21"/>
        </w:rPr>
      </w:pPr>
      <w:r w:rsidRPr="006B065E">
        <w:rPr>
          <w:rFonts w:ascii="宋体" w:hAnsi="宋体" w:cs="宋体" w:hint="eastAsia"/>
          <w:bCs/>
          <w:kern w:val="0"/>
          <w:sz w:val="24"/>
        </w:rPr>
        <w:t xml:space="preserve">  </w:t>
      </w:r>
      <w:r w:rsidRPr="00C31B6A">
        <w:rPr>
          <w:rFonts w:ascii="宋体" w:hAnsi="宋体" w:cs="宋体" w:hint="eastAsia"/>
          <w:bCs/>
          <w:kern w:val="0"/>
          <w:szCs w:val="21"/>
        </w:rPr>
        <w:t>在每学年放假前，组织MBA学生对一学年来的</w:t>
      </w:r>
      <w:r w:rsidR="00DD2B37">
        <w:rPr>
          <w:rFonts w:ascii="宋体" w:hAnsi="宋体" w:cs="宋体" w:hint="eastAsia"/>
          <w:bCs/>
          <w:kern w:val="0"/>
          <w:szCs w:val="21"/>
        </w:rPr>
        <w:t>道德</w:t>
      </w:r>
      <w:r w:rsidRPr="00C31B6A">
        <w:rPr>
          <w:rFonts w:ascii="宋体" w:hAnsi="宋体" w:cs="宋体" w:hint="eastAsia"/>
          <w:bCs/>
          <w:kern w:val="0"/>
          <w:szCs w:val="21"/>
        </w:rPr>
        <w:t>表现、课程学习、社会实践、学术研讨和学术交流等方面进行一次全面总结、评定和考核，考核结果作为评优和筛选依据，对考核不合格者根据研究生学籍管理规定进行相应学籍处理。由</w:t>
      </w:r>
      <w:proofErr w:type="gramStart"/>
      <w:r w:rsidRPr="00C31B6A">
        <w:rPr>
          <w:rFonts w:ascii="宋体" w:hAnsi="宋体" w:cs="宋体" w:hint="eastAsia"/>
          <w:bCs/>
          <w:kern w:val="0"/>
          <w:szCs w:val="21"/>
        </w:rPr>
        <w:t>研</w:t>
      </w:r>
      <w:proofErr w:type="gramEnd"/>
      <w:r w:rsidRPr="00C31B6A">
        <w:rPr>
          <w:rFonts w:ascii="宋体" w:hAnsi="宋体" w:cs="宋体" w:hint="eastAsia"/>
          <w:bCs/>
          <w:kern w:val="0"/>
          <w:szCs w:val="21"/>
        </w:rPr>
        <w:t>工部具体组织实施和考核。</w:t>
      </w:r>
    </w:p>
    <w:p w:rsidR="006061DA" w:rsidRPr="00C31B6A" w:rsidRDefault="006061DA" w:rsidP="006B065E">
      <w:pPr>
        <w:spacing w:line="360" w:lineRule="auto"/>
        <w:rPr>
          <w:rFonts w:ascii="黑体" w:eastAsia="黑体" w:hAnsi="宋体" w:cs="宋体"/>
          <w:bCs/>
          <w:kern w:val="0"/>
          <w:szCs w:val="21"/>
        </w:rPr>
      </w:pPr>
    </w:p>
    <w:p w:rsidR="006061DA" w:rsidRPr="00C31B6A" w:rsidRDefault="005D6564" w:rsidP="006B065E">
      <w:pPr>
        <w:spacing w:line="360" w:lineRule="auto"/>
        <w:rPr>
          <w:rFonts w:asciiTheme="majorEastAsia" w:eastAsiaTheme="majorEastAsia" w:hAnsiTheme="majorEastAsia" w:cs="宋体"/>
          <w:b/>
          <w:bCs/>
          <w:kern w:val="0"/>
          <w:szCs w:val="21"/>
        </w:rPr>
      </w:pPr>
      <w:r w:rsidRPr="00C31B6A">
        <w:rPr>
          <w:rFonts w:asciiTheme="majorEastAsia" w:eastAsiaTheme="majorEastAsia" w:hAnsiTheme="majorEastAsia" w:cs="宋体" w:hint="eastAsia"/>
          <w:b/>
          <w:bCs/>
          <w:kern w:val="0"/>
          <w:szCs w:val="21"/>
        </w:rPr>
        <w:t>十一、</w:t>
      </w:r>
      <w:r w:rsidR="006061DA" w:rsidRPr="00C31B6A">
        <w:rPr>
          <w:rFonts w:asciiTheme="majorEastAsia" w:eastAsiaTheme="majorEastAsia" w:hAnsiTheme="majorEastAsia" w:cs="宋体" w:hint="eastAsia"/>
          <w:b/>
          <w:bCs/>
          <w:kern w:val="0"/>
          <w:szCs w:val="21"/>
        </w:rPr>
        <w:t>学位论文工作</w:t>
      </w:r>
    </w:p>
    <w:p w:rsidR="00D017BA" w:rsidRPr="00C31B6A" w:rsidRDefault="006061DA" w:rsidP="006B065E">
      <w:pPr>
        <w:pStyle w:val="aa"/>
        <w:numPr>
          <w:ilvl w:val="0"/>
          <w:numId w:val="2"/>
        </w:numPr>
        <w:spacing w:line="360" w:lineRule="auto"/>
        <w:ind w:firstLineChars="0"/>
        <w:rPr>
          <w:rFonts w:ascii="宋体" w:hAnsi="宋体" w:cs="宋体"/>
          <w:bCs/>
          <w:kern w:val="0"/>
          <w:szCs w:val="21"/>
        </w:rPr>
      </w:pPr>
      <w:r w:rsidRPr="00C31B6A">
        <w:rPr>
          <w:rFonts w:ascii="宋体" w:hAnsi="宋体" w:cs="宋体" w:hint="eastAsia"/>
          <w:bCs/>
          <w:kern w:val="0"/>
          <w:szCs w:val="21"/>
        </w:rPr>
        <w:lastRenderedPageBreak/>
        <w:t xml:space="preserve">在学期间成果要求  </w:t>
      </w:r>
    </w:p>
    <w:p w:rsidR="006061DA" w:rsidRPr="00C31B6A" w:rsidRDefault="00D017BA" w:rsidP="006B065E">
      <w:pPr>
        <w:spacing w:line="360" w:lineRule="auto"/>
        <w:rPr>
          <w:rFonts w:ascii="宋体" w:hAnsi="宋体" w:cs="宋体"/>
          <w:bCs/>
          <w:kern w:val="0"/>
          <w:szCs w:val="21"/>
        </w:rPr>
      </w:pPr>
      <w:r w:rsidRPr="00C31B6A">
        <w:rPr>
          <w:rFonts w:ascii="宋体" w:hAnsi="宋体" w:cs="宋体" w:hint="eastAsia"/>
          <w:bCs/>
          <w:kern w:val="0"/>
          <w:szCs w:val="21"/>
        </w:rPr>
        <w:t xml:space="preserve"> </w:t>
      </w:r>
      <w:r w:rsidR="006061DA" w:rsidRPr="00C31B6A">
        <w:rPr>
          <w:rFonts w:ascii="宋体" w:hAnsi="宋体" w:cs="宋体" w:hint="eastAsia"/>
          <w:bCs/>
          <w:kern w:val="0"/>
          <w:szCs w:val="21"/>
        </w:rPr>
        <w:t>严格按照《中南大学MBA硕士学位授予标准》及学位管理相关文件的要求执行。</w:t>
      </w:r>
    </w:p>
    <w:p w:rsidR="006061DA" w:rsidRPr="00C31B6A" w:rsidRDefault="006061DA" w:rsidP="006B065E">
      <w:pPr>
        <w:spacing w:line="360" w:lineRule="auto"/>
        <w:rPr>
          <w:rFonts w:ascii="宋体" w:hAnsi="宋体" w:cs="宋体"/>
          <w:bCs/>
          <w:kern w:val="0"/>
          <w:szCs w:val="21"/>
        </w:rPr>
      </w:pPr>
      <w:r w:rsidRPr="00C31B6A">
        <w:rPr>
          <w:rFonts w:ascii="宋体" w:hAnsi="宋体" w:cs="宋体" w:hint="eastAsia"/>
          <w:bCs/>
          <w:kern w:val="0"/>
          <w:szCs w:val="21"/>
        </w:rPr>
        <w:t>2、学位论文要求</w:t>
      </w:r>
    </w:p>
    <w:p w:rsidR="006061DA"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（1）选题要求</w:t>
      </w:r>
    </w:p>
    <w:p w:rsidR="006061DA"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MBA学位论文选题应来源于管理实践，要求从企业管理的实际需要中发现问题，提倡问题导向型研究和案例研究。</w:t>
      </w:r>
    </w:p>
    <w:p w:rsidR="006061DA" w:rsidRPr="00C31B6A" w:rsidRDefault="006061DA"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（2）学位论文形式和规范要求</w:t>
      </w:r>
    </w:p>
    <w:p w:rsidR="006061DA" w:rsidRPr="00C31B6A" w:rsidRDefault="006061DA" w:rsidP="00C31B6A">
      <w:pPr>
        <w:adjustRightInd w:val="0"/>
        <w:snapToGrid w:val="0"/>
        <w:spacing w:line="360" w:lineRule="auto"/>
        <w:ind w:firstLineChars="250" w:firstLine="525"/>
        <w:rPr>
          <w:rFonts w:ascii="宋体" w:hAnsi="宋体" w:cs="宋体"/>
          <w:bCs/>
          <w:kern w:val="0"/>
          <w:szCs w:val="21"/>
        </w:rPr>
      </w:pPr>
      <w:r w:rsidRPr="00C31B6A">
        <w:rPr>
          <w:rFonts w:ascii="宋体" w:hAnsi="宋体" w:cs="宋体" w:hint="eastAsia"/>
          <w:bCs/>
          <w:kern w:val="0"/>
          <w:szCs w:val="21"/>
        </w:rPr>
        <w:t>MBA学位论文工作时间应不少于1年；论文的具体形式可以是专题研究，可以是调查研究报告或企业诊断报告，也可以是企业管理案例及分析等，字数须控制在4-6万</w:t>
      </w:r>
      <w:proofErr w:type="gramStart"/>
      <w:r w:rsidRPr="00C31B6A">
        <w:rPr>
          <w:rFonts w:ascii="宋体" w:hAnsi="宋体" w:cs="宋体" w:hint="eastAsia"/>
          <w:bCs/>
          <w:kern w:val="0"/>
          <w:szCs w:val="21"/>
        </w:rPr>
        <w:t>字范围</w:t>
      </w:r>
      <w:proofErr w:type="gramEnd"/>
      <w:r w:rsidRPr="00C31B6A">
        <w:rPr>
          <w:rFonts w:ascii="宋体" w:hAnsi="宋体" w:cs="宋体" w:hint="eastAsia"/>
          <w:bCs/>
          <w:kern w:val="0"/>
          <w:szCs w:val="21"/>
        </w:rPr>
        <w:t>内，学位论文写作应严格执行《中南大学研究生学位论文撰写规范》。</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（3）学位论文水平要求</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学位论文要综合反映学生独立运用所学知识发现问题、分析问题和解决问题的能力以及调查研究和文字表达的能力，要求内容充实，联系实际，观点鲜明，论据充分，结论可靠，写作规范。论文写作要求概念清晰，条理清楚，文字通顺。</w:t>
      </w:r>
    </w:p>
    <w:p w:rsidR="006061DA" w:rsidRPr="00C31B6A" w:rsidRDefault="006061DA" w:rsidP="006B065E">
      <w:pPr>
        <w:adjustRightInd w:val="0"/>
        <w:snapToGrid w:val="0"/>
        <w:spacing w:line="360" w:lineRule="auto"/>
        <w:rPr>
          <w:rFonts w:ascii="宋体" w:hAnsi="宋体" w:cs="宋体"/>
          <w:bCs/>
          <w:kern w:val="0"/>
          <w:szCs w:val="21"/>
        </w:rPr>
      </w:pPr>
      <w:r w:rsidRPr="00C31B6A">
        <w:rPr>
          <w:rFonts w:ascii="宋体" w:hAnsi="宋体" w:cs="宋体" w:hint="eastAsia"/>
          <w:bCs/>
          <w:kern w:val="0"/>
          <w:szCs w:val="21"/>
        </w:rPr>
        <w:t>3、论文评审、答辩与学位授予</w:t>
      </w:r>
    </w:p>
    <w:p w:rsidR="006061DA" w:rsidRPr="00C31B6A" w:rsidRDefault="006061DA" w:rsidP="006B065E">
      <w:pPr>
        <w:adjustRightInd w:val="0"/>
        <w:snapToGrid w:val="0"/>
        <w:spacing w:line="360" w:lineRule="auto"/>
        <w:rPr>
          <w:rFonts w:ascii="宋体" w:hAnsi="宋体" w:cs="宋体"/>
          <w:bCs/>
          <w:kern w:val="0"/>
          <w:szCs w:val="21"/>
        </w:rPr>
      </w:pPr>
      <w:r w:rsidRPr="00C31B6A">
        <w:rPr>
          <w:rFonts w:ascii="宋体" w:hAnsi="宋体" w:cs="宋体" w:hint="eastAsia"/>
          <w:bCs/>
          <w:kern w:val="0"/>
          <w:szCs w:val="21"/>
        </w:rPr>
        <w:t>（1）论文评审</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MBA学位论文中期检查由商学院负责，由MBA管理中心组织导师小组对MBA学生的论文工作进展情况、取得的阶段性成果、存在的问题，与预期目标的差距等进行检查考核。对存在的问题，要提出解决的措施和要求。</w:t>
      </w:r>
    </w:p>
    <w:p w:rsidR="006061DA" w:rsidRPr="00C31B6A" w:rsidRDefault="006061DA" w:rsidP="006B065E">
      <w:pPr>
        <w:adjustRightInd w:val="0"/>
        <w:snapToGrid w:val="0"/>
        <w:spacing w:line="360" w:lineRule="auto"/>
        <w:rPr>
          <w:rFonts w:ascii="宋体" w:hAnsi="宋体" w:cs="宋体"/>
          <w:bCs/>
          <w:kern w:val="0"/>
          <w:szCs w:val="21"/>
        </w:rPr>
      </w:pPr>
      <w:r w:rsidRPr="00C31B6A">
        <w:rPr>
          <w:rFonts w:ascii="宋体" w:hAnsi="宋体" w:cs="宋体" w:hint="eastAsia"/>
          <w:bCs/>
          <w:kern w:val="0"/>
          <w:szCs w:val="21"/>
        </w:rPr>
        <w:t xml:space="preserve">   MBA学位论文应按学校要求用</w:t>
      </w:r>
      <w:r w:rsidR="00DD2B37">
        <w:rPr>
          <w:rFonts w:ascii="宋体" w:hAnsi="宋体" w:cs="宋体" w:hint="eastAsia"/>
          <w:bCs/>
          <w:kern w:val="0"/>
          <w:szCs w:val="21"/>
        </w:rPr>
        <w:t>中文或英文撰写</w:t>
      </w:r>
      <w:r w:rsidRPr="00C31B6A">
        <w:rPr>
          <w:rFonts w:ascii="宋体" w:hAnsi="宋体" w:cs="宋体" w:hint="eastAsia"/>
          <w:bCs/>
          <w:kern w:val="0"/>
          <w:szCs w:val="21"/>
        </w:rPr>
        <w:t>，在导师的指导下由研究生本人独立完成。在开题至少半年之后，允许进行预答辩，并由各系自行组织。预答辩后，由学院组织学位论文的不端行为检测和匿名评审，并通过院学位分委员会进行答辩资格的最终审核。</w:t>
      </w:r>
    </w:p>
    <w:p w:rsidR="006061DA" w:rsidRPr="00C31B6A" w:rsidRDefault="006061DA" w:rsidP="006B065E">
      <w:pPr>
        <w:adjustRightInd w:val="0"/>
        <w:snapToGrid w:val="0"/>
        <w:spacing w:line="360" w:lineRule="auto"/>
        <w:rPr>
          <w:rFonts w:ascii="宋体" w:hAnsi="宋体" w:cs="宋体"/>
          <w:bCs/>
          <w:kern w:val="0"/>
          <w:szCs w:val="21"/>
        </w:rPr>
      </w:pPr>
      <w:r w:rsidRPr="00C31B6A">
        <w:rPr>
          <w:rFonts w:ascii="宋体" w:hAnsi="宋体" w:cs="宋体" w:hint="eastAsia"/>
          <w:bCs/>
          <w:kern w:val="0"/>
          <w:szCs w:val="21"/>
        </w:rPr>
        <w:t>（2）学位论文答辩</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研究生修满规定学分，通过全部培养环节考核，并通过院学位分委员会答辩资格的最终审核，可申请学位论文答辩。</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答辩委员会委员由至少5名专家组成，委员会主席由本校专家担任（申请人导师除外），2名委员为论文评阅人，其中1名为校外实务部门中具有高级专业技术职称的专家或企业高管。委员会设秘书1人。MBA答辩按照学校规定执行，实行导师回避制度。采用无记名投票方式，经答辩委员会专家的2/3及以上同意，方得通过论文答辩。</w:t>
      </w:r>
    </w:p>
    <w:p w:rsidR="006061DA" w:rsidRPr="00C31B6A" w:rsidRDefault="006061DA" w:rsidP="006B065E">
      <w:pPr>
        <w:adjustRightInd w:val="0"/>
        <w:snapToGrid w:val="0"/>
        <w:spacing w:line="360" w:lineRule="auto"/>
        <w:rPr>
          <w:rFonts w:ascii="宋体" w:hAnsi="宋体" w:cs="宋体"/>
          <w:bCs/>
          <w:kern w:val="0"/>
          <w:szCs w:val="21"/>
        </w:rPr>
      </w:pPr>
      <w:r w:rsidRPr="00C31B6A">
        <w:rPr>
          <w:rFonts w:ascii="宋体" w:hAnsi="宋体" w:cs="宋体" w:hint="eastAsia"/>
          <w:bCs/>
          <w:kern w:val="0"/>
          <w:szCs w:val="21"/>
        </w:rPr>
        <w:t>（3）学位授予</w:t>
      </w:r>
    </w:p>
    <w:p w:rsidR="006061DA" w:rsidRPr="00C31B6A" w:rsidRDefault="006061DA" w:rsidP="00C31B6A">
      <w:pPr>
        <w:adjustRightInd w:val="0"/>
        <w:snapToGrid w:val="0"/>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通过学位论文答辩的MBA向商学院学位</w:t>
      </w:r>
      <w:proofErr w:type="gramStart"/>
      <w:r w:rsidRPr="00C31B6A">
        <w:rPr>
          <w:rFonts w:ascii="宋体" w:hAnsi="宋体" w:cs="宋体" w:hint="eastAsia"/>
          <w:bCs/>
          <w:kern w:val="0"/>
          <w:szCs w:val="21"/>
        </w:rPr>
        <w:t>评定分</w:t>
      </w:r>
      <w:proofErr w:type="gramEnd"/>
      <w:r w:rsidRPr="00C31B6A">
        <w:rPr>
          <w:rFonts w:ascii="宋体" w:hAnsi="宋体" w:cs="宋体" w:hint="eastAsia"/>
          <w:bCs/>
          <w:kern w:val="0"/>
          <w:szCs w:val="21"/>
        </w:rPr>
        <w:t>委员会提出学位申请，经学位</w:t>
      </w:r>
      <w:proofErr w:type="gramStart"/>
      <w:r w:rsidRPr="00C31B6A">
        <w:rPr>
          <w:rFonts w:ascii="宋体" w:hAnsi="宋体" w:cs="宋体" w:hint="eastAsia"/>
          <w:bCs/>
          <w:kern w:val="0"/>
          <w:szCs w:val="21"/>
        </w:rPr>
        <w:t>评定分</w:t>
      </w:r>
      <w:proofErr w:type="gramEnd"/>
      <w:r w:rsidRPr="00C31B6A">
        <w:rPr>
          <w:rFonts w:ascii="宋体" w:hAnsi="宋体" w:cs="宋体" w:hint="eastAsia"/>
          <w:bCs/>
          <w:kern w:val="0"/>
          <w:szCs w:val="21"/>
        </w:rPr>
        <w:t>委员会审核，</w:t>
      </w:r>
      <w:proofErr w:type="gramStart"/>
      <w:r w:rsidRPr="00C31B6A">
        <w:rPr>
          <w:rFonts w:ascii="宋体" w:hAnsi="宋体" w:cs="宋体" w:hint="eastAsia"/>
          <w:bCs/>
          <w:kern w:val="0"/>
          <w:szCs w:val="21"/>
        </w:rPr>
        <w:t>报校学位</w:t>
      </w:r>
      <w:proofErr w:type="gramEnd"/>
      <w:r w:rsidRPr="00C31B6A">
        <w:rPr>
          <w:rFonts w:ascii="宋体" w:hAnsi="宋体" w:cs="宋体" w:hint="eastAsia"/>
          <w:bCs/>
          <w:kern w:val="0"/>
          <w:szCs w:val="21"/>
        </w:rPr>
        <w:t>评定委员会讨论通过后可授予学位，并发给学位证书。</w:t>
      </w:r>
    </w:p>
    <w:p w:rsidR="00DD2B37" w:rsidRDefault="00DD2B37" w:rsidP="00C31B6A">
      <w:pPr>
        <w:spacing w:line="360" w:lineRule="auto"/>
        <w:ind w:firstLineChars="200" w:firstLine="422"/>
        <w:rPr>
          <w:rFonts w:ascii="宋体" w:hAnsi="宋体" w:cs="宋体" w:hint="eastAsia"/>
          <w:b/>
          <w:bCs/>
          <w:kern w:val="0"/>
          <w:szCs w:val="21"/>
        </w:rPr>
      </w:pPr>
    </w:p>
    <w:p w:rsidR="0030204D" w:rsidRPr="00C31B6A" w:rsidRDefault="0030204D" w:rsidP="00C31B6A">
      <w:pPr>
        <w:spacing w:line="360" w:lineRule="auto"/>
        <w:ind w:firstLineChars="200" w:firstLine="422"/>
        <w:rPr>
          <w:rFonts w:ascii="宋体" w:hAnsi="宋体" w:cs="宋体"/>
          <w:b/>
          <w:bCs/>
          <w:kern w:val="0"/>
          <w:szCs w:val="21"/>
        </w:rPr>
      </w:pPr>
      <w:r w:rsidRPr="00C31B6A">
        <w:rPr>
          <w:rFonts w:ascii="宋体" w:hAnsi="宋体" w:cs="宋体" w:hint="eastAsia"/>
          <w:b/>
          <w:bCs/>
          <w:kern w:val="0"/>
          <w:szCs w:val="21"/>
        </w:rPr>
        <w:lastRenderedPageBreak/>
        <w:t>附：</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1.本学科研究生须研读的主要参考书目</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（1）运营管理（原书第11版），史蒂文森，北京：机械工业出版社，2012.8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（2）营销管理（第14版，全球版），科特勒，北京：中国人民大学出版社，2012.4</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（3）管理经济学(第4版修订版)，彼得森，北京：中国人民大学出版社，2009.12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（4）组织行为学（第14版），罗宾斯，北京：中国人民大学出版社，2012.12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（5）宏观经济学（第19版），萨缪尔森，北京：人民邮电出版社，2014.2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 xml:space="preserve">（6）管理信息系统（原书第11版），劳顿，北京：机械工业出版社，2012.11 </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（7）市场营销研究；应用导向（第5版），马尔霍特拉，北京：电子工业出版社，2009.6</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（8）管理沟通指南（第10版），玛丽.蒙特，北京：清华大学出版社，2014.5版</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（9）创业与中小企业管理（第2版），陈晓红，北京：清华大学出版社，2014.8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（10）MBA财务管理（第5版），栾庆伟，大连：大连理工大学出版社，2012.9</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（11）技术经济与项目经济评价，游达明，北京：清华大学出版社，2009.12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（12）商业伦理：理论与案例，于惊涛，北京：清华大学出版社，2012.11</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（13）证券投资学（第4版），吴晓求，北京：中国人民大学出版社，2014.2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（14）国际金融(第4版)，陈雨露，北京：中国人民大学出版社，2011.12</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（15）人力资源管理，颜爱民，北京：北京大学出版社，2011.7第2版</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（16）管理统计学，张颖，武汉：武汉理工大学出版社，2010.8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（17）管理运筹学，徐选华，武汉：武汉理工大学出版社，2010.9</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（18）MBA专用教材会计学(第三版)，周晓苏，大连：大连理工大学出版社，2012.11</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（19）组织行为管理（原理.实务.案例)，熊勇清，长沙：湖南人民出版社，2011.8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（20）资本运营与公司治理（第2版），曾江洪，北京：清华大学出版社，2014.8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（21）分享责任，刘迎秋，北京：经济管理出版社，2012.3</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（22）管理学（第2版），熊勇清，长沙：湖南人民出版社，2012.11</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（23）期货与期权教程(第4版)，李一智，北京：清华大学出版社，2013.6</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（24）金融理论与实务(2版)，邓超，长沙：中南大学出版社，2008.9</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（25）企业经营战略，王昶，北京：清华大学出版社，2010.6</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（26）国际贸易，冯正强，武汉：武汉大学出版社，2005.6</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（27）经济法实务（第4版），吕景胜，北京：中国人民大学出版社，2012.3</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（28）税收理论与实务，刘爱明，北京：清华大学出版社，2011.8</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lastRenderedPageBreak/>
        <w:t>（29）商务英语初阶：步入商界，约翰逊，北京：外语教学与研究出版社，2005.9第2版</w:t>
      </w: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（30）自然辩证法概论，郭贵春，北京：外语教学与研究出版社，2013.1</w:t>
      </w:r>
    </w:p>
    <w:p w:rsidR="0030204D" w:rsidRPr="00C31B6A" w:rsidRDefault="0030204D" w:rsidP="00C31B6A">
      <w:pPr>
        <w:spacing w:line="360" w:lineRule="auto"/>
        <w:ind w:firstLineChars="200" w:firstLine="420"/>
        <w:rPr>
          <w:rFonts w:ascii="宋体" w:hAnsi="宋体" w:cs="宋体"/>
          <w:bCs/>
          <w:kern w:val="0"/>
          <w:szCs w:val="21"/>
        </w:rPr>
      </w:pPr>
    </w:p>
    <w:p w:rsidR="0030204D" w:rsidRPr="00C31B6A" w:rsidRDefault="0030204D" w:rsidP="00C31B6A">
      <w:pPr>
        <w:spacing w:line="360" w:lineRule="auto"/>
        <w:ind w:firstLineChars="200" w:firstLine="420"/>
        <w:rPr>
          <w:rFonts w:ascii="宋体" w:hAnsi="宋体" w:cs="宋体"/>
          <w:bCs/>
          <w:kern w:val="0"/>
          <w:szCs w:val="21"/>
        </w:rPr>
      </w:pPr>
      <w:r w:rsidRPr="00C31B6A">
        <w:rPr>
          <w:rFonts w:ascii="宋体" w:hAnsi="宋体" w:cs="宋体" w:hint="eastAsia"/>
          <w:bCs/>
          <w:kern w:val="0"/>
          <w:szCs w:val="21"/>
        </w:rPr>
        <w:t>2.修订专家名单</w:t>
      </w:r>
    </w:p>
    <w:p w:rsidR="00DD2B37" w:rsidRDefault="0030204D" w:rsidP="00C31B6A">
      <w:pPr>
        <w:spacing w:line="360" w:lineRule="auto"/>
        <w:ind w:firstLineChars="200" w:firstLine="420"/>
        <w:rPr>
          <w:rFonts w:ascii="宋体" w:hAnsi="宋体" w:cs="宋体" w:hint="eastAsia"/>
          <w:bCs/>
          <w:kern w:val="0"/>
          <w:szCs w:val="21"/>
        </w:rPr>
      </w:pPr>
      <w:r w:rsidRPr="00C31B6A">
        <w:rPr>
          <w:rFonts w:ascii="宋体" w:hAnsi="宋体" w:cs="宋体" w:hint="eastAsia"/>
          <w:bCs/>
          <w:kern w:val="0"/>
          <w:szCs w:val="21"/>
        </w:rPr>
        <w:t xml:space="preserve">游达明  </w:t>
      </w:r>
      <w:r w:rsidR="00DD2B37">
        <w:rPr>
          <w:rFonts w:ascii="宋体" w:hAnsi="宋体" w:cs="宋体" w:hint="eastAsia"/>
          <w:bCs/>
          <w:kern w:val="0"/>
          <w:szCs w:val="21"/>
        </w:rPr>
        <w:t xml:space="preserve"> </w:t>
      </w:r>
      <w:r w:rsidRPr="00C31B6A">
        <w:rPr>
          <w:rFonts w:ascii="宋体" w:hAnsi="宋体" w:cs="宋体" w:hint="eastAsia"/>
          <w:bCs/>
          <w:kern w:val="0"/>
          <w:szCs w:val="21"/>
        </w:rPr>
        <w:t xml:space="preserve">龚艳萍  </w:t>
      </w:r>
      <w:r w:rsidR="00DD2B37" w:rsidRPr="00C31B6A">
        <w:rPr>
          <w:rFonts w:ascii="宋体" w:hAnsi="宋体" w:cs="宋体" w:hint="eastAsia"/>
          <w:bCs/>
          <w:kern w:val="0"/>
          <w:szCs w:val="21"/>
        </w:rPr>
        <w:t>张 颖</w:t>
      </w:r>
      <w:r w:rsidR="00DD2B37">
        <w:rPr>
          <w:rFonts w:ascii="宋体" w:hAnsi="宋体" w:cs="宋体" w:hint="eastAsia"/>
          <w:bCs/>
          <w:kern w:val="0"/>
          <w:szCs w:val="21"/>
        </w:rPr>
        <w:t xml:space="preserve">  </w:t>
      </w:r>
      <w:proofErr w:type="gramStart"/>
      <w:r w:rsidRPr="00C31B6A">
        <w:rPr>
          <w:rFonts w:ascii="宋体" w:hAnsi="宋体" w:cs="宋体" w:hint="eastAsia"/>
          <w:bCs/>
          <w:kern w:val="0"/>
          <w:szCs w:val="21"/>
        </w:rPr>
        <w:t>任胜钢</w:t>
      </w:r>
      <w:proofErr w:type="gramEnd"/>
      <w:r w:rsidRPr="00C31B6A">
        <w:rPr>
          <w:rFonts w:ascii="宋体" w:hAnsi="宋体" w:cs="宋体" w:hint="eastAsia"/>
          <w:bCs/>
          <w:kern w:val="0"/>
          <w:szCs w:val="21"/>
        </w:rPr>
        <w:t xml:space="preserve">  </w:t>
      </w:r>
      <w:proofErr w:type="gramStart"/>
      <w:r w:rsidRPr="00C31B6A">
        <w:rPr>
          <w:rFonts w:ascii="宋体" w:hAnsi="宋体" w:cs="宋体" w:hint="eastAsia"/>
          <w:bCs/>
          <w:kern w:val="0"/>
          <w:szCs w:val="21"/>
        </w:rPr>
        <w:t>王宗润</w:t>
      </w:r>
      <w:proofErr w:type="gramEnd"/>
      <w:r w:rsidRPr="00C31B6A">
        <w:rPr>
          <w:rFonts w:ascii="宋体" w:hAnsi="宋体" w:cs="宋体" w:hint="eastAsia"/>
          <w:bCs/>
          <w:kern w:val="0"/>
          <w:szCs w:val="21"/>
        </w:rPr>
        <w:t xml:space="preserve">  刘咏梅  </w:t>
      </w:r>
      <w:r w:rsidR="00DD2B37">
        <w:rPr>
          <w:rFonts w:ascii="宋体" w:hAnsi="宋体" w:cs="宋体" w:hint="eastAsia"/>
          <w:bCs/>
          <w:kern w:val="0"/>
          <w:szCs w:val="21"/>
        </w:rPr>
        <w:t xml:space="preserve">关 键  </w:t>
      </w:r>
      <w:proofErr w:type="gramStart"/>
      <w:r w:rsidRPr="00C31B6A">
        <w:rPr>
          <w:rFonts w:ascii="宋体" w:hAnsi="宋体" w:cs="宋体" w:hint="eastAsia"/>
          <w:bCs/>
          <w:kern w:val="0"/>
          <w:szCs w:val="21"/>
        </w:rPr>
        <w:t>罗剑宏</w:t>
      </w:r>
      <w:proofErr w:type="gramEnd"/>
      <w:r w:rsidRPr="00C31B6A">
        <w:rPr>
          <w:rFonts w:ascii="宋体" w:hAnsi="宋体" w:cs="宋体" w:hint="eastAsia"/>
          <w:bCs/>
          <w:kern w:val="0"/>
          <w:szCs w:val="21"/>
        </w:rPr>
        <w:t xml:space="preserve">  曾江洪  </w:t>
      </w:r>
    </w:p>
    <w:p w:rsidR="0030204D" w:rsidRPr="00C31B6A" w:rsidRDefault="0030204D" w:rsidP="00C31B6A">
      <w:pPr>
        <w:spacing w:line="360" w:lineRule="auto"/>
        <w:ind w:firstLineChars="200" w:firstLine="420"/>
        <w:rPr>
          <w:rFonts w:ascii="宋体" w:eastAsiaTheme="minorEastAsia" w:hAnsi="宋体" w:cs="宋体"/>
          <w:bCs/>
          <w:kern w:val="0"/>
          <w:szCs w:val="21"/>
        </w:rPr>
      </w:pPr>
      <w:r w:rsidRPr="00C31B6A">
        <w:rPr>
          <w:rFonts w:ascii="宋体" w:hAnsi="宋体" w:cs="宋体" w:hint="eastAsia"/>
          <w:bCs/>
          <w:kern w:val="0"/>
          <w:szCs w:val="21"/>
        </w:rPr>
        <w:t>冯正强</w:t>
      </w:r>
    </w:p>
    <w:p w:rsidR="0030204D" w:rsidRPr="006B065E" w:rsidRDefault="0030204D" w:rsidP="006B065E">
      <w:pPr>
        <w:spacing w:line="360" w:lineRule="auto"/>
        <w:ind w:firstLineChars="200" w:firstLine="480"/>
        <w:rPr>
          <w:rFonts w:ascii="宋体" w:eastAsiaTheme="minorEastAsia" w:hAnsi="宋体" w:cs="宋体"/>
          <w:bCs/>
          <w:kern w:val="0"/>
          <w:sz w:val="24"/>
        </w:rPr>
      </w:pPr>
    </w:p>
    <w:p w:rsidR="00F56FBA" w:rsidRPr="006B065E" w:rsidRDefault="00F56FBA" w:rsidP="006B065E">
      <w:pPr>
        <w:tabs>
          <w:tab w:val="left" w:pos="2457"/>
        </w:tabs>
        <w:spacing w:line="360" w:lineRule="auto"/>
        <w:rPr>
          <w:rFonts w:eastAsia="黑体"/>
          <w:sz w:val="24"/>
        </w:rPr>
      </w:pPr>
    </w:p>
    <w:sectPr w:rsidR="00F56FBA" w:rsidRPr="006B065E" w:rsidSect="006B065E">
      <w:footerReference w:type="default" r:id="rId7"/>
      <w:pgSz w:w="11907" w:h="16840" w:code="9"/>
      <w:pgMar w:top="1440" w:right="1797" w:bottom="1440" w:left="1797" w:header="0"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EC8" w:rsidRDefault="006B3EC8">
      <w:r>
        <w:separator/>
      </w:r>
    </w:p>
  </w:endnote>
  <w:endnote w:type="continuationSeparator" w:id="0">
    <w:p w:rsidR="006B3EC8" w:rsidRDefault="006B3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41" w:rsidRDefault="004A0441">
    <w:pPr>
      <w:pStyle w:val="a4"/>
      <w:framePr w:wrap="around" w:vAnchor="text" w:hAnchor="margin" w:xAlign="center" w:y="1"/>
      <w:rPr>
        <w:rStyle w:val="a3"/>
      </w:rPr>
    </w:pPr>
    <w:r>
      <w:rPr>
        <w:rStyle w:val="a3"/>
        <w:rFonts w:hint="eastAsia"/>
      </w:rPr>
      <w:t>·</w:t>
    </w:r>
    <w:r w:rsidR="00F300C8">
      <w:fldChar w:fldCharType="begin"/>
    </w:r>
    <w:r>
      <w:rPr>
        <w:rStyle w:val="a3"/>
      </w:rPr>
      <w:instrText xml:space="preserve">PAGE  </w:instrText>
    </w:r>
    <w:r w:rsidR="00F300C8">
      <w:fldChar w:fldCharType="separate"/>
    </w:r>
    <w:r w:rsidR="00DD2B37">
      <w:rPr>
        <w:rStyle w:val="a3"/>
        <w:noProof/>
      </w:rPr>
      <w:t>2</w:t>
    </w:r>
    <w:r w:rsidR="00F300C8">
      <w:fldChar w:fldCharType="end"/>
    </w:r>
    <w:r>
      <w:rPr>
        <w:rStyle w:val="a3"/>
        <w:rFonts w:hint="eastAsia"/>
      </w:rPr>
      <w:t>·</w:t>
    </w:r>
  </w:p>
  <w:p w:rsidR="004A0441" w:rsidRDefault="004A04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EC8" w:rsidRDefault="006B3EC8">
      <w:r>
        <w:separator/>
      </w:r>
    </w:p>
  </w:footnote>
  <w:footnote w:type="continuationSeparator" w:id="0">
    <w:p w:rsidR="006B3EC8" w:rsidRDefault="006B3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464A"/>
    <w:multiLevelType w:val="hybridMultilevel"/>
    <w:tmpl w:val="459605C2"/>
    <w:lvl w:ilvl="0" w:tplc="504CDE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E81DA6"/>
    <w:multiLevelType w:val="hybridMultilevel"/>
    <w:tmpl w:val="BD202A22"/>
    <w:lvl w:ilvl="0" w:tplc="24BC84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662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D33"/>
    <w:rsid w:val="00011941"/>
    <w:rsid w:val="00013290"/>
    <w:rsid w:val="0001439C"/>
    <w:rsid w:val="00020128"/>
    <w:rsid w:val="000310E9"/>
    <w:rsid w:val="0005414E"/>
    <w:rsid w:val="00055CAF"/>
    <w:rsid w:val="00064357"/>
    <w:rsid w:val="00075F94"/>
    <w:rsid w:val="0008006D"/>
    <w:rsid w:val="00080F15"/>
    <w:rsid w:val="00084D82"/>
    <w:rsid w:val="00085A0A"/>
    <w:rsid w:val="000A05F3"/>
    <w:rsid w:val="000A317F"/>
    <w:rsid w:val="000B1231"/>
    <w:rsid w:val="000E3370"/>
    <w:rsid w:val="000F5F1D"/>
    <w:rsid w:val="000F7BC8"/>
    <w:rsid w:val="001055BB"/>
    <w:rsid w:val="00105AA2"/>
    <w:rsid w:val="00122AFC"/>
    <w:rsid w:val="001605D6"/>
    <w:rsid w:val="00187807"/>
    <w:rsid w:val="001A765B"/>
    <w:rsid w:val="001B46BD"/>
    <w:rsid w:val="001C2E7C"/>
    <w:rsid w:val="001D2515"/>
    <w:rsid w:val="001E26E1"/>
    <w:rsid w:val="001E3213"/>
    <w:rsid w:val="001F0255"/>
    <w:rsid w:val="00211963"/>
    <w:rsid w:val="002332A0"/>
    <w:rsid w:val="00244755"/>
    <w:rsid w:val="00252B2F"/>
    <w:rsid w:val="00255D04"/>
    <w:rsid w:val="0026122E"/>
    <w:rsid w:val="00285D74"/>
    <w:rsid w:val="00297634"/>
    <w:rsid w:val="00297D80"/>
    <w:rsid w:val="002C73FD"/>
    <w:rsid w:val="002D2D33"/>
    <w:rsid w:val="002D75B4"/>
    <w:rsid w:val="002F48F6"/>
    <w:rsid w:val="002F4ECC"/>
    <w:rsid w:val="0030204D"/>
    <w:rsid w:val="003317EE"/>
    <w:rsid w:val="003421E9"/>
    <w:rsid w:val="00363AFE"/>
    <w:rsid w:val="00373801"/>
    <w:rsid w:val="003766EC"/>
    <w:rsid w:val="00376E54"/>
    <w:rsid w:val="0038347F"/>
    <w:rsid w:val="00395C5F"/>
    <w:rsid w:val="003975B2"/>
    <w:rsid w:val="003A1CB3"/>
    <w:rsid w:val="003A4C25"/>
    <w:rsid w:val="003A79EF"/>
    <w:rsid w:val="003B2249"/>
    <w:rsid w:val="003C4A67"/>
    <w:rsid w:val="003C74E7"/>
    <w:rsid w:val="003E3DB5"/>
    <w:rsid w:val="003F018C"/>
    <w:rsid w:val="003F1846"/>
    <w:rsid w:val="003F25CE"/>
    <w:rsid w:val="004007D6"/>
    <w:rsid w:val="004030EC"/>
    <w:rsid w:val="00421BD0"/>
    <w:rsid w:val="00422CA9"/>
    <w:rsid w:val="004324BF"/>
    <w:rsid w:val="00452196"/>
    <w:rsid w:val="00454ABB"/>
    <w:rsid w:val="00457B62"/>
    <w:rsid w:val="0046428A"/>
    <w:rsid w:val="00476F81"/>
    <w:rsid w:val="00480E71"/>
    <w:rsid w:val="004910B0"/>
    <w:rsid w:val="004925D4"/>
    <w:rsid w:val="0049602F"/>
    <w:rsid w:val="00497713"/>
    <w:rsid w:val="004A0441"/>
    <w:rsid w:val="004A5BFC"/>
    <w:rsid w:val="004A6176"/>
    <w:rsid w:val="004C44AD"/>
    <w:rsid w:val="004D5646"/>
    <w:rsid w:val="004E2F95"/>
    <w:rsid w:val="004E69D6"/>
    <w:rsid w:val="00513329"/>
    <w:rsid w:val="005140A4"/>
    <w:rsid w:val="00525CCB"/>
    <w:rsid w:val="005345B5"/>
    <w:rsid w:val="005354C2"/>
    <w:rsid w:val="0056096C"/>
    <w:rsid w:val="00572106"/>
    <w:rsid w:val="00574721"/>
    <w:rsid w:val="005747B2"/>
    <w:rsid w:val="00586C79"/>
    <w:rsid w:val="005B5C39"/>
    <w:rsid w:val="005C2690"/>
    <w:rsid w:val="005C75FD"/>
    <w:rsid w:val="005D2191"/>
    <w:rsid w:val="005D6564"/>
    <w:rsid w:val="005E1FB8"/>
    <w:rsid w:val="005E5729"/>
    <w:rsid w:val="005F6015"/>
    <w:rsid w:val="006061DA"/>
    <w:rsid w:val="00610C02"/>
    <w:rsid w:val="00625748"/>
    <w:rsid w:val="006335C4"/>
    <w:rsid w:val="00634939"/>
    <w:rsid w:val="00637751"/>
    <w:rsid w:val="00661A09"/>
    <w:rsid w:val="00671892"/>
    <w:rsid w:val="00675799"/>
    <w:rsid w:val="00677EFB"/>
    <w:rsid w:val="00686A05"/>
    <w:rsid w:val="00687BC5"/>
    <w:rsid w:val="00687C12"/>
    <w:rsid w:val="006955B0"/>
    <w:rsid w:val="006B065E"/>
    <w:rsid w:val="006B3EC8"/>
    <w:rsid w:val="006C26D7"/>
    <w:rsid w:val="006D38A8"/>
    <w:rsid w:val="006E007E"/>
    <w:rsid w:val="006E373C"/>
    <w:rsid w:val="006E3F13"/>
    <w:rsid w:val="006E6541"/>
    <w:rsid w:val="006F1A46"/>
    <w:rsid w:val="006F290D"/>
    <w:rsid w:val="006F6E6A"/>
    <w:rsid w:val="00704F8C"/>
    <w:rsid w:val="007324DF"/>
    <w:rsid w:val="007451DB"/>
    <w:rsid w:val="0075400A"/>
    <w:rsid w:val="00756433"/>
    <w:rsid w:val="0075685A"/>
    <w:rsid w:val="00757AEE"/>
    <w:rsid w:val="007618F4"/>
    <w:rsid w:val="0078383B"/>
    <w:rsid w:val="0079558D"/>
    <w:rsid w:val="007A26B4"/>
    <w:rsid w:val="007A623A"/>
    <w:rsid w:val="007A780F"/>
    <w:rsid w:val="007C3B4C"/>
    <w:rsid w:val="007D0EC5"/>
    <w:rsid w:val="007E2FE2"/>
    <w:rsid w:val="007E7E7C"/>
    <w:rsid w:val="00807848"/>
    <w:rsid w:val="008100BA"/>
    <w:rsid w:val="008246C4"/>
    <w:rsid w:val="00834BFC"/>
    <w:rsid w:val="008361DB"/>
    <w:rsid w:val="00837921"/>
    <w:rsid w:val="00845F6F"/>
    <w:rsid w:val="0085382D"/>
    <w:rsid w:val="00860E2E"/>
    <w:rsid w:val="008711B7"/>
    <w:rsid w:val="008874FB"/>
    <w:rsid w:val="00887A08"/>
    <w:rsid w:val="00891999"/>
    <w:rsid w:val="008A093F"/>
    <w:rsid w:val="008A56F8"/>
    <w:rsid w:val="008B683F"/>
    <w:rsid w:val="008C5268"/>
    <w:rsid w:val="008C609B"/>
    <w:rsid w:val="008C7B4E"/>
    <w:rsid w:val="008D64ED"/>
    <w:rsid w:val="008E4114"/>
    <w:rsid w:val="008E4D00"/>
    <w:rsid w:val="008E5AC3"/>
    <w:rsid w:val="008F1371"/>
    <w:rsid w:val="0091516B"/>
    <w:rsid w:val="009213AE"/>
    <w:rsid w:val="009220F9"/>
    <w:rsid w:val="00936914"/>
    <w:rsid w:val="00945383"/>
    <w:rsid w:val="00946F44"/>
    <w:rsid w:val="00960908"/>
    <w:rsid w:val="0096118E"/>
    <w:rsid w:val="00966BCE"/>
    <w:rsid w:val="009718A4"/>
    <w:rsid w:val="00971F1A"/>
    <w:rsid w:val="00975382"/>
    <w:rsid w:val="00991B9E"/>
    <w:rsid w:val="00995C31"/>
    <w:rsid w:val="009A1F20"/>
    <w:rsid w:val="009B69EA"/>
    <w:rsid w:val="009B7860"/>
    <w:rsid w:val="009D30FB"/>
    <w:rsid w:val="009E1765"/>
    <w:rsid w:val="009E2FCE"/>
    <w:rsid w:val="009E4486"/>
    <w:rsid w:val="009F074E"/>
    <w:rsid w:val="009F22AC"/>
    <w:rsid w:val="00A05424"/>
    <w:rsid w:val="00A161DC"/>
    <w:rsid w:val="00A16217"/>
    <w:rsid w:val="00A2287C"/>
    <w:rsid w:val="00A32B57"/>
    <w:rsid w:val="00A46789"/>
    <w:rsid w:val="00A54CEB"/>
    <w:rsid w:val="00A567DD"/>
    <w:rsid w:val="00A67085"/>
    <w:rsid w:val="00A67A3A"/>
    <w:rsid w:val="00AA43F7"/>
    <w:rsid w:val="00AA4DDA"/>
    <w:rsid w:val="00AB0C5B"/>
    <w:rsid w:val="00AB76CD"/>
    <w:rsid w:val="00AC41E9"/>
    <w:rsid w:val="00AC7E48"/>
    <w:rsid w:val="00AD7315"/>
    <w:rsid w:val="00AE51B0"/>
    <w:rsid w:val="00AF38DE"/>
    <w:rsid w:val="00B33054"/>
    <w:rsid w:val="00B33CCD"/>
    <w:rsid w:val="00B33D2E"/>
    <w:rsid w:val="00B3428E"/>
    <w:rsid w:val="00B45310"/>
    <w:rsid w:val="00B53D1E"/>
    <w:rsid w:val="00B61FB5"/>
    <w:rsid w:val="00B6256B"/>
    <w:rsid w:val="00B62DFE"/>
    <w:rsid w:val="00B64396"/>
    <w:rsid w:val="00B677DC"/>
    <w:rsid w:val="00B927A4"/>
    <w:rsid w:val="00BA1624"/>
    <w:rsid w:val="00BA36B7"/>
    <w:rsid w:val="00BA7E05"/>
    <w:rsid w:val="00BB0F2D"/>
    <w:rsid w:val="00BC7C5C"/>
    <w:rsid w:val="00C111DA"/>
    <w:rsid w:val="00C11885"/>
    <w:rsid w:val="00C31B6A"/>
    <w:rsid w:val="00C362FC"/>
    <w:rsid w:val="00C51223"/>
    <w:rsid w:val="00C51F54"/>
    <w:rsid w:val="00C604E3"/>
    <w:rsid w:val="00C60E58"/>
    <w:rsid w:val="00C6115D"/>
    <w:rsid w:val="00C70DBF"/>
    <w:rsid w:val="00C92627"/>
    <w:rsid w:val="00CA03FC"/>
    <w:rsid w:val="00CB01DC"/>
    <w:rsid w:val="00CB4577"/>
    <w:rsid w:val="00CB5A90"/>
    <w:rsid w:val="00CD18D6"/>
    <w:rsid w:val="00CD3908"/>
    <w:rsid w:val="00CE09B2"/>
    <w:rsid w:val="00CE1E58"/>
    <w:rsid w:val="00CE5604"/>
    <w:rsid w:val="00D017BA"/>
    <w:rsid w:val="00D01D8D"/>
    <w:rsid w:val="00D0249D"/>
    <w:rsid w:val="00D26421"/>
    <w:rsid w:val="00D26ACC"/>
    <w:rsid w:val="00D30472"/>
    <w:rsid w:val="00D37383"/>
    <w:rsid w:val="00D47728"/>
    <w:rsid w:val="00D540AD"/>
    <w:rsid w:val="00D60A05"/>
    <w:rsid w:val="00D85338"/>
    <w:rsid w:val="00D9491E"/>
    <w:rsid w:val="00D970B0"/>
    <w:rsid w:val="00DA36A5"/>
    <w:rsid w:val="00DA4A9A"/>
    <w:rsid w:val="00DB7BCF"/>
    <w:rsid w:val="00DD2B37"/>
    <w:rsid w:val="00DE78A7"/>
    <w:rsid w:val="00DF083B"/>
    <w:rsid w:val="00DF42BA"/>
    <w:rsid w:val="00E103D2"/>
    <w:rsid w:val="00E21FE7"/>
    <w:rsid w:val="00E3621B"/>
    <w:rsid w:val="00E44E7D"/>
    <w:rsid w:val="00E4729E"/>
    <w:rsid w:val="00E606AE"/>
    <w:rsid w:val="00E71C6B"/>
    <w:rsid w:val="00E72780"/>
    <w:rsid w:val="00E77B84"/>
    <w:rsid w:val="00E802F7"/>
    <w:rsid w:val="00EA04B8"/>
    <w:rsid w:val="00EB2B27"/>
    <w:rsid w:val="00EC0D07"/>
    <w:rsid w:val="00ED553D"/>
    <w:rsid w:val="00EF07D0"/>
    <w:rsid w:val="00F300C8"/>
    <w:rsid w:val="00F35E15"/>
    <w:rsid w:val="00F425BB"/>
    <w:rsid w:val="00F50D9F"/>
    <w:rsid w:val="00F56FBA"/>
    <w:rsid w:val="00F57A12"/>
    <w:rsid w:val="00F66A31"/>
    <w:rsid w:val="00F67014"/>
    <w:rsid w:val="00F826C2"/>
    <w:rsid w:val="00F836F9"/>
    <w:rsid w:val="00F855F5"/>
    <w:rsid w:val="00F914E2"/>
    <w:rsid w:val="00F96F68"/>
    <w:rsid w:val="00FC34B9"/>
    <w:rsid w:val="00FD08AD"/>
    <w:rsid w:val="00FD6A0B"/>
    <w:rsid w:val="00FD7A25"/>
    <w:rsid w:val="00FE677A"/>
    <w:rsid w:val="775138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B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B2B27"/>
  </w:style>
  <w:style w:type="paragraph" w:styleId="a4">
    <w:name w:val="footer"/>
    <w:basedOn w:val="a"/>
    <w:rsid w:val="00EB2B27"/>
    <w:pPr>
      <w:tabs>
        <w:tab w:val="center" w:pos="4153"/>
        <w:tab w:val="right" w:pos="8306"/>
      </w:tabs>
      <w:snapToGrid w:val="0"/>
      <w:jc w:val="left"/>
    </w:pPr>
    <w:rPr>
      <w:sz w:val="18"/>
      <w:szCs w:val="18"/>
    </w:rPr>
  </w:style>
  <w:style w:type="paragraph" w:styleId="a5">
    <w:name w:val="Document Map"/>
    <w:basedOn w:val="a"/>
    <w:semiHidden/>
    <w:rsid w:val="00EB2B27"/>
    <w:pPr>
      <w:shd w:val="clear" w:color="auto" w:fill="000080"/>
    </w:pPr>
  </w:style>
  <w:style w:type="paragraph" w:styleId="a6">
    <w:name w:val="header"/>
    <w:basedOn w:val="a"/>
    <w:rsid w:val="00EB2B27"/>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EB2B27"/>
    <w:pPr>
      <w:ind w:leftChars="2500" w:left="100"/>
    </w:pPr>
  </w:style>
  <w:style w:type="character" w:styleId="a8">
    <w:name w:val="Hyperlink"/>
    <w:basedOn w:val="a0"/>
    <w:rsid w:val="00C362FC"/>
    <w:rPr>
      <w:color w:val="0000FF"/>
      <w:u w:val="single"/>
    </w:rPr>
  </w:style>
  <w:style w:type="paragraph" w:styleId="a9">
    <w:name w:val="annotation text"/>
    <w:basedOn w:val="a"/>
    <w:link w:val="Char"/>
    <w:rsid w:val="002D2D33"/>
    <w:pPr>
      <w:jc w:val="left"/>
    </w:pPr>
  </w:style>
  <w:style w:type="character" w:customStyle="1" w:styleId="Char">
    <w:name w:val="批注文字 Char"/>
    <w:basedOn w:val="a0"/>
    <w:link w:val="a9"/>
    <w:rsid w:val="002D2D33"/>
    <w:rPr>
      <w:kern w:val="2"/>
      <w:sz w:val="21"/>
      <w:szCs w:val="24"/>
    </w:rPr>
  </w:style>
  <w:style w:type="paragraph" w:styleId="aa">
    <w:name w:val="List Paragraph"/>
    <w:basedOn w:val="a"/>
    <w:uiPriority w:val="34"/>
    <w:qFormat/>
    <w:rsid w:val="00D017BA"/>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521;&#20859;&#26041;&#26696;20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培养方案2016</Template>
  <TotalTime>74</TotalTime>
  <Pages>7</Pages>
  <Words>831</Words>
  <Characters>4741</Characters>
  <Application>Microsoft Office Word</Application>
  <DocSecurity>0</DocSecurity>
  <PresentationFormat/>
  <Lines>39</Lines>
  <Paragraphs>11</Paragraphs>
  <Slides>0</Slides>
  <Notes>0</Notes>
  <HiddenSlides>0</HiddenSlides>
  <MMClips>0</MMClips>
  <ScaleCrop>false</ScaleCrop>
  <Company>精雅</Company>
  <LinksUpToDate>false</LinksUpToDate>
  <CharactersWithSpaces>5561</CharactersWithSpaces>
  <SharedDoc>false</SharedDoc>
  <HLinks>
    <vt:vector size="6" baseType="variant">
      <vt:variant>
        <vt:i4>735262188</vt:i4>
      </vt:variant>
      <vt:variant>
        <vt:i4>0</vt:i4>
      </vt:variant>
      <vt:variant>
        <vt:i4>0</vt:i4>
      </vt:variant>
      <vt:variant>
        <vt:i4>5</vt:i4>
      </vt:variant>
      <vt:variant>
        <vt:lpwstr>mailto:MBA管理中心mbacsu@163.com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2017-09-15T06:46:00Z</cp:lastPrinted>
  <dcterms:created xsi:type="dcterms:W3CDTF">2017-09-14T09:04:00Z</dcterms:created>
  <dcterms:modified xsi:type="dcterms:W3CDTF">2017-09-18T02:09:00Z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